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rPr>
          <w:rFonts w:asciiTheme="minorHAnsi" w:eastAsiaTheme="minorEastAsia" w:hAnsiTheme="minorHAnsi" w:cstheme="minorHAnsi"/>
          <w:color w:val="000000"/>
          <w:sz w:val="24"/>
          <w:szCs w:val="24"/>
        </w:rPr>
        <w:id w:val="9246577"/>
        <w:docPartObj>
          <w:docPartGallery w:val="Cover Pages"/>
          <w:docPartUnique/>
        </w:docPartObj>
      </w:sdtPr>
      <w:sdtEndPr>
        <w:rPr>
          <w:rFonts w:eastAsia="Montserrat"/>
          <w:b/>
          <w:color w:val="282828"/>
          <w:sz w:val="16"/>
          <w:szCs w:val="16"/>
        </w:rPr>
      </w:sdtEndPr>
      <w:sdtContent>
        <w:p w14:paraId="255F87E5" w14:textId="15DF2A08" w:rsidR="004907C9" w:rsidRPr="001F448F" w:rsidRDefault="00D76C6B" w:rsidP="008A6BDB">
          <w:pPr>
            <w:pStyle w:val="Title"/>
            <w:spacing w:after="160"/>
          </w:pPr>
          <w:r>
            <w:t>Consultancy Services Agreement</w:t>
          </w:r>
        </w:p>
        <w:p w14:paraId="5CED2505" w14:textId="4CB660EF" w:rsidR="004907C9" w:rsidRPr="001F448F" w:rsidRDefault="004907C9" w:rsidP="00217DB1"/>
        <w:p w14:paraId="10B21FF0" w14:textId="13AAC564" w:rsidR="004907C9" w:rsidRPr="006258C1" w:rsidRDefault="008850FA" w:rsidP="006258C1">
          <w:pPr>
            <w:pStyle w:val="Subtitle"/>
          </w:pPr>
          <w:r>
            <w:t>GLS Template</w:t>
          </w:r>
        </w:p>
        <w:p w14:paraId="69D51B3E" w14:textId="77777777" w:rsidR="00D63338" w:rsidRPr="001F448F" w:rsidRDefault="00D63338" w:rsidP="00FC0CBF">
          <w:pPr>
            <w:ind w:left="709" w:hanging="709"/>
            <w:rPr>
              <w:rFonts w:asciiTheme="minorHAnsi" w:eastAsia="Montserrat" w:hAnsiTheme="minorHAnsi" w:cstheme="minorHAnsi"/>
              <w:b/>
              <w:color w:val="282828"/>
              <w:sz w:val="16"/>
              <w:szCs w:val="16"/>
            </w:rPr>
          </w:pPr>
          <w:r w:rsidRPr="001F448F">
            <w:rPr>
              <w:rFonts w:asciiTheme="minorHAnsi" w:eastAsia="Montserrat" w:hAnsiTheme="minorHAnsi" w:cstheme="minorHAnsi"/>
              <w:b/>
              <w:color w:val="282828"/>
              <w:sz w:val="16"/>
              <w:szCs w:val="16"/>
            </w:rPr>
            <w:br w:type="page"/>
          </w:r>
        </w:p>
      </w:sdtContent>
    </w:sdt>
    <w:sdt>
      <w:sdtPr>
        <w:rPr>
          <w:rFonts w:ascii="Arial" w:eastAsia="Arial" w:hAnsi="Arial" w:cs="Arial"/>
          <w:b w:val="0"/>
          <w:bCs w:val="0"/>
          <w:color w:val="000000"/>
          <w:sz w:val="22"/>
          <w:szCs w:val="20"/>
          <w:lang w:val="en-US"/>
        </w:rPr>
        <w:id w:val="150332444"/>
        <w:docPartObj>
          <w:docPartGallery w:val="Table of Contents"/>
          <w:docPartUnique/>
        </w:docPartObj>
      </w:sdtPr>
      <w:sdtEndPr>
        <w:rPr>
          <w:noProof/>
          <w:sz w:val="18"/>
          <w:szCs w:val="22"/>
          <w:lang w:val="en-GB"/>
        </w:rPr>
      </w:sdtEndPr>
      <w:sdtContent>
        <w:p w14:paraId="6F5279C0" w14:textId="12499636" w:rsidR="00DE2293" w:rsidRPr="009D2B0C" w:rsidRDefault="00DE2293" w:rsidP="009D5CDE">
          <w:pPr>
            <w:pStyle w:val="TOCHeading"/>
            <w:jc w:val="center"/>
          </w:pPr>
          <w:r w:rsidRPr="00C75CAB">
            <w:t>Contents</w:t>
          </w:r>
        </w:p>
        <w:p w14:paraId="0EB49012" w14:textId="36C6AF48" w:rsidR="004F2725" w:rsidRDefault="00F53BB8">
          <w:pPr>
            <w:pStyle w:val="TOC2"/>
            <w:rPr>
              <w:rFonts w:asciiTheme="minorHAnsi" w:eastAsiaTheme="minorEastAsia" w:hAnsiTheme="minorHAnsi" w:cstheme="minorBidi"/>
              <w:color w:val="auto"/>
              <w:kern w:val="2"/>
              <w:sz w:val="22"/>
              <w:lang w:val="en-SG" w:eastAsia="en-SG"/>
              <w14:ligatures w14:val="standardContextual"/>
            </w:rPr>
          </w:pPr>
          <w:r>
            <w:rPr>
              <w:rFonts w:asciiTheme="minorHAnsi" w:hAnsiTheme="minorHAnsi" w:cstheme="minorHAnsi"/>
              <w:u w:val="single"/>
            </w:rPr>
            <w:fldChar w:fldCharType="begin"/>
          </w:r>
          <w:r>
            <w:rPr>
              <w:rFonts w:asciiTheme="minorHAnsi" w:hAnsiTheme="minorHAnsi" w:cstheme="minorHAnsi"/>
              <w:u w:val="single"/>
            </w:rPr>
            <w:instrText xml:space="preserve"> TOC \h \z \t "GLS Part Header,1,GLS 1.,2,GLS Schedule Header,1" </w:instrText>
          </w:r>
          <w:r>
            <w:rPr>
              <w:rFonts w:asciiTheme="minorHAnsi" w:hAnsiTheme="minorHAnsi" w:cstheme="minorHAnsi"/>
              <w:u w:val="single"/>
            </w:rPr>
            <w:fldChar w:fldCharType="separate"/>
          </w:r>
          <w:hyperlink w:anchor="_Toc155197683" w:history="1">
            <w:r w:rsidR="004F2725" w:rsidRPr="004A1AD3">
              <w:rPr>
                <w:rStyle w:val="Hyperlink"/>
                <w:rFonts w:ascii="Arial Bold" w:hAnsi="Arial Bold"/>
              </w:rPr>
              <w:t>1.</w:t>
            </w:r>
            <w:r w:rsidR="004F2725">
              <w:rPr>
                <w:rFonts w:asciiTheme="minorHAnsi" w:eastAsiaTheme="minorEastAsia" w:hAnsiTheme="minorHAnsi" w:cstheme="minorBidi"/>
                <w:color w:val="auto"/>
                <w:kern w:val="2"/>
                <w:sz w:val="22"/>
                <w:lang w:val="en-SG" w:eastAsia="en-SG"/>
                <w14:ligatures w14:val="standardContextual"/>
              </w:rPr>
              <w:tab/>
            </w:r>
            <w:r w:rsidR="004F2725" w:rsidRPr="004A1AD3">
              <w:rPr>
                <w:rStyle w:val="Hyperlink"/>
              </w:rPr>
              <w:t>DEFINITIONS</w:t>
            </w:r>
            <w:r w:rsidR="004F2725">
              <w:rPr>
                <w:webHidden/>
              </w:rPr>
              <w:tab/>
            </w:r>
            <w:r w:rsidR="004F2725">
              <w:rPr>
                <w:webHidden/>
              </w:rPr>
              <w:fldChar w:fldCharType="begin"/>
            </w:r>
            <w:r w:rsidR="004F2725">
              <w:rPr>
                <w:webHidden/>
              </w:rPr>
              <w:instrText xml:space="preserve"> PAGEREF _Toc155197683 \h </w:instrText>
            </w:r>
            <w:r w:rsidR="004F2725">
              <w:rPr>
                <w:webHidden/>
              </w:rPr>
            </w:r>
            <w:r w:rsidR="004F2725">
              <w:rPr>
                <w:webHidden/>
              </w:rPr>
              <w:fldChar w:fldCharType="separate"/>
            </w:r>
            <w:r w:rsidR="004F2725">
              <w:rPr>
                <w:webHidden/>
              </w:rPr>
              <w:t>3</w:t>
            </w:r>
            <w:r w:rsidR="004F2725">
              <w:rPr>
                <w:webHidden/>
              </w:rPr>
              <w:fldChar w:fldCharType="end"/>
            </w:r>
          </w:hyperlink>
        </w:p>
        <w:p w14:paraId="4007C886" w14:textId="7344E47E"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684" w:history="1">
            <w:r w:rsidRPr="004A1AD3">
              <w:rPr>
                <w:rStyle w:val="Hyperlink"/>
                <w:rFonts w:ascii="Arial Bold" w:hAnsi="Arial Bold"/>
              </w:rPr>
              <w:t>2.</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INTERPRETATION</w:t>
            </w:r>
            <w:r>
              <w:rPr>
                <w:webHidden/>
              </w:rPr>
              <w:tab/>
            </w:r>
            <w:r>
              <w:rPr>
                <w:webHidden/>
              </w:rPr>
              <w:fldChar w:fldCharType="begin"/>
            </w:r>
            <w:r>
              <w:rPr>
                <w:webHidden/>
              </w:rPr>
              <w:instrText xml:space="preserve"> PAGEREF _Toc155197684 \h </w:instrText>
            </w:r>
            <w:r>
              <w:rPr>
                <w:webHidden/>
              </w:rPr>
            </w:r>
            <w:r>
              <w:rPr>
                <w:webHidden/>
              </w:rPr>
              <w:fldChar w:fldCharType="separate"/>
            </w:r>
            <w:r>
              <w:rPr>
                <w:webHidden/>
              </w:rPr>
              <w:t>3</w:t>
            </w:r>
            <w:r>
              <w:rPr>
                <w:webHidden/>
              </w:rPr>
              <w:fldChar w:fldCharType="end"/>
            </w:r>
          </w:hyperlink>
        </w:p>
        <w:p w14:paraId="05A4892F" w14:textId="7ED322E0"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685" w:history="1">
            <w:r w:rsidRPr="004A1AD3">
              <w:rPr>
                <w:rStyle w:val="Hyperlink"/>
                <w:rFonts w:ascii="Arial Bold" w:hAnsi="Arial Bold"/>
              </w:rPr>
              <w:t>3.</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TERM</w:t>
            </w:r>
            <w:r>
              <w:rPr>
                <w:webHidden/>
              </w:rPr>
              <w:tab/>
            </w:r>
            <w:r>
              <w:rPr>
                <w:webHidden/>
              </w:rPr>
              <w:fldChar w:fldCharType="begin"/>
            </w:r>
            <w:r>
              <w:rPr>
                <w:webHidden/>
              </w:rPr>
              <w:instrText xml:space="preserve"> PAGEREF _Toc155197685 \h </w:instrText>
            </w:r>
            <w:r>
              <w:rPr>
                <w:webHidden/>
              </w:rPr>
            </w:r>
            <w:r>
              <w:rPr>
                <w:webHidden/>
              </w:rPr>
              <w:fldChar w:fldCharType="separate"/>
            </w:r>
            <w:r>
              <w:rPr>
                <w:webHidden/>
              </w:rPr>
              <w:t>3</w:t>
            </w:r>
            <w:r>
              <w:rPr>
                <w:webHidden/>
              </w:rPr>
              <w:fldChar w:fldCharType="end"/>
            </w:r>
          </w:hyperlink>
        </w:p>
        <w:p w14:paraId="142F9503" w14:textId="402351DA"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686" w:history="1">
            <w:r w:rsidRPr="004A1AD3">
              <w:rPr>
                <w:rStyle w:val="Hyperlink"/>
                <w:rFonts w:ascii="Arial Bold" w:hAnsi="Arial Bold"/>
              </w:rPr>
              <w:t>4.</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CONSULTANCY SERVICES</w:t>
            </w:r>
            <w:r>
              <w:rPr>
                <w:webHidden/>
              </w:rPr>
              <w:tab/>
            </w:r>
            <w:r>
              <w:rPr>
                <w:webHidden/>
              </w:rPr>
              <w:fldChar w:fldCharType="begin"/>
            </w:r>
            <w:r>
              <w:rPr>
                <w:webHidden/>
              </w:rPr>
              <w:instrText xml:space="preserve"> PAGEREF _Toc155197686 \h </w:instrText>
            </w:r>
            <w:r>
              <w:rPr>
                <w:webHidden/>
              </w:rPr>
            </w:r>
            <w:r>
              <w:rPr>
                <w:webHidden/>
              </w:rPr>
              <w:fldChar w:fldCharType="separate"/>
            </w:r>
            <w:r>
              <w:rPr>
                <w:webHidden/>
              </w:rPr>
              <w:t>3</w:t>
            </w:r>
            <w:r>
              <w:rPr>
                <w:webHidden/>
              </w:rPr>
              <w:fldChar w:fldCharType="end"/>
            </w:r>
          </w:hyperlink>
        </w:p>
        <w:p w14:paraId="00744BC4" w14:textId="1A467772"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687" w:history="1">
            <w:r w:rsidRPr="004A1AD3">
              <w:rPr>
                <w:rStyle w:val="Hyperlink"/>
                <w:rFonts w:ascii="Arial Bold" w:hAnsi="Arial Bold"/>
              </w:rPr>
              <w:t>5.</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RELIANCE</w:t>
            </w:r>
            <w:r>
              <w:rPr>
                <w:webHidden/>
              </w:rPr>
              <w:tab/>
            </w:r>
            <w:r>
              <w:rPr>
                <w:webHidden/>
              </w:rPr>
              <w:fldChar w:fldCharType="begin"/>
            </w:r>
            <w:r>
              <w:rPr>
                <w:webHidden/>
              </w:rPr>
              <w:instrText xml:space="preserve"> PAGEREF _Toc155197687 \h </w:instrText>
            </w:r>
            <w:r>
              <w:rPr>
                <w:webHidden/>
              </w:rPr>
            </w:r>
            <w:r>
              <w:rPr>
                <w:webHidden/>
              </w:rPr>
              <w:fldChar w:fldCharType="separate"/>
            </w:r>
            <w:r>
              <w:rPr>
                <w:webHidden/>
              </w:rPr>
              <w:t>4</w:t>
            </w:r>
            <w:r>
              <w:rPr>
                <w:webHidden/>
              </w:rPr>
              <w:fldChar w:fldCharType="end"/>
            </w:r>
          </w:hyperlink>
        </w:p>
        <w:p w14:paraId="088B501C" w14:textId="405C0058"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688" w:history="1">
            <w:r w:rsidRPr="004A1AD3">
              <w:rPr>
                <w:rStyle w:val="Hyperlink"/>
                <w:rFonts w:ascii="Arial Bold" w:hAnsi="Arial Bold"/>
              </w:rPr>
              <w:t>6.</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DUTY TO INFORM</w:t>
            </w:r>
            <w:r>
              <w:rPr>
                <w:webHidden/>
              </w:rPr>
              <w:tab/>
            </w:r>
            <w:r>
              <w:rPr>
                <w:webHidden/>
              </w:rPr>
              <w:fldChar w:fldCharType="begin"/>
            </w:r>
            <w:r>
              <w:rPr>
                <w:webHidden/>
              </w:rPr>
              <w:instrText xml:space="preserve"> PAGEREF _Toc155197688 \h </w:instrText>
            </w:r>
            <w:r>
              <w:rPr>
                <w:webHidden/>
              </w:rPr>
            </w:r>
            <w:r>
              <w:rPr>
                <w:webHidden/>
              </w:rPr>
              <w:fldChar w:fldCharType="separate"/>
            </w:r>
            <w:r>
              <w:rPr>
                <w:webHidden/>
              </w:rPr>
              <w:t>4</w:t>
            </w:r>
            <w:r>
              <w:rPr>
                <w:webHidden/>
              </w:rPr>
              <w:fldChar w:fldCharType="end"/>
            </w:r>
          </w:hyperlink>
        </w:p>
        <w:p w14:paraId="638CF499" w14:textId="54FF4D9D"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689" w:history="1">
            <w:r w:rsidRPr="004A1AD3">
              <w:rPr>
                <w:rStyle w:val="Hyperlink"/>
                <w:rFonts w:ascii="Arial Bold" w:hAnsi="Arial Bold"/>
              </w:rPr>
              <w:t>7.</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PAYMENT</w:t>
            </w:r>
            <w:r>
              <w:rPr>
                <w:webHidden/>
              </w:rPr>
              <w:tab/>
            </w:r>
            <w:r>
              <w:rPr>
                <w:webHidden/>
              </w:rPr>
              <w:fldChar w:fldCharType="begin"/>
            </w:r>
            <w:r>
              <w:rPr>
                <w:webHidden/>
              </w:rPr>
              <w:instrText xml:space="preserve"> PAGEREF _Toc155197689 \h </w:instrText>
            </w:r>
            <w:r>
              <w:rPr>
                <w:webHidden/>
              </w:rPr>
            </w:r>
            <w:r>
              <w:rPr>
                <w:webHidden/>
              </w:rPr>
              <w:fldChar w:fldCharType="separate"/>
            </w:r>
            <w:r>
              <w:rPr>
                <w:webHidden/>
              </w:rPr>
              <w:t>4</w:t>
            </w:r>
            <w:r>
              <w:rPr>
                <w:webHidden/>
              </w:rPr>
              <w:fldChar w:fldCharType="end"/>
            </w:r>
          </w:hyperlink>
        </w:p>
        <w:p w14:paraId="3190804A" w14:textId="126B13CF"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690" w:history="1">
            <w:r w:rsidRPr="004A1AD3">
              <w:rPr>
                <w:rStyle w:val="Hyperlink"/>
                <w:rFonts w:ascii="Arial Bold" w:hAnsi="Arial Bold"/>
              </w:rPr>
              <w:t>8.</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INVOICES</w:t>
            </w:r>
            <w:r>
              <w:rPr>
                <w:webHidden/>
              </w:rPr>
              <w:tab/>
            </w:r>
            <w:r>
              <w:rPr>
                <w:webHidden/>
              </w:rPr>
              <w:fldChar w:fldCharType="begin"/>
            </w:r>
            <w:r>
              <w:rPr>
                <w:webHidden/>
              </w:rPr>
              <w:instrText xml:space="preserve"> PAGEREF _Toc155197690 \h </w:instrText>
            </w:r>
            <w:r>
              <w:rPr>
                <w:webHidden/>
              </w:rPr>
            </w:r>
            <w:r>
              <w:rPr>
                <w:webHidden/>
              </w:rPr>
              <w:fldChar w:fldCharType="separate"/>
            </w:r>
            <w:r>
              <w:rPr>
                <w:webHidden/>
              </w:rPr>
              <w:t>4</w:t>
            </w:r>
            <w:r>
              <w:rPr>
                <w:webHidden/>
              </w:rPr>
              <w:fldChar w:fldCharType="end"/>
            </w:r>
          </w:hyperlink>
        </w:p>
        <w:p w14:paraId="0F966BDB" w14:textId="1967E5E5"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691" w:history="1">
            <w:r w:rsidRPr="004A1AD3">
              <w:rPr>
                <w:rStyle w:val="Hyperlink"/>
                <w:rFonts w:ascii="Arial Bold" w:hAnsi="Arial Bold"/>
              </w:rPr>
              <w:t>9.</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DISPUTED INVOICES</w:t>
            </w:r>
            <w:r>
              <w:rPr>
                <w:webHidden/>
              </w:rPr>
              <w:tab/>
            </w:r>
            <w:r>
              <w:rPr>
                <w:webHidden/>
              </w:rPr>
              <w:fldChar w:fldCharType="begin"/>
            </w:r>
            <w:r>
              <w:rPr>
                <w:webHidden/>
              </w:rPr>
              <w:instrText xml:space="preserve"> PAGEREF _Toc155197691 \h </w:instrText>
            </w:r>
            <w:r>
              <w:rPr>
                <w:webHidden/>
              </w:rPr>
            </w:r>
            <w:r>
              <w:rPr>
                <w:webHidden/>
              </w:rPr>
              <w:fldChar w:fldCharType="separate"/>
            </w:r>
            <w:r>
              <w:rPr>
                <w:webHidden/>
              </w:rPr>
              <w:t>4</w:t>
            </w:r>
            <w:r>
              <w:rPr>
                <w:webHidden/>
              </w:rPr>
              <w:fldChar w:fldCharType="end"/>
            </w:r>
          </w:hyperlink>
        </w:p>
        <w:p w14:paraId="18B4634A" w14:textId="7C61E005"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692" w:history="1">
            <w:r w:rsidRPr="004A1AD3">
              <w:rPr>
                <w:rStyle w:val="Hyperlink"/>
                <w:rFonts w:ascii="Arial Bold" w:hAnsi="Arial Bold"/>
              </w:rPr>
              <w:t>10.</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OTHER PAYMENTS</w:t>
            </w:r>
            <w:r>
              <w:rPr>
                <w:webHidden/>
              </w:rPr>
              <w:tab/>
            </w:r>
            <w:r>
              <w:rPr>
                <w:webHidden/>
              </w:rPr>
              <w:fldChar w:fldCharType="begin"/>
            </w:r>
            <w:r>
              <w:rPr>
                <w:webHidden/>
              </w:rPr>
              <w:instrText xml:space="preserve"> PAGEREF _Toc155197692 \h </w:instrText>
            </w:r>
            <w:r>
              <w:rPr>
                <w:webHidden/>
              </w:rPr>
            </w:r>
            <w:r>
              <w:rPr>
                <w:webHidden/>
              </w:rPr>
              <w:fldChar w:fldCharType="separate"/>
            </w:r>
            <w:r>
              <w:rPr>
                <w:webHidden/>
              </w:rPr>
              <w:t>5</w:t>
            </w:r>
            <w:r>
              <w:rPr>
                <w:webHidden/>
              </w:rPr>
              <w:fldChar w:fldCharType="end"/>
            </w:r>
          </w:hyperlink>
        </w:p>
        <w:p w14:paraId="5B51C03C" w14:textId="102574DD"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693" w:history="1">
            <w:r w:rsidRPr="004A1AD3">
              <w:rPr>
                <w:rStyle w:val="Hyperlink"/>
                <w:rFonts w:ascii="Arial Bold" w:hAnsi="Arial Bold"/>
              </w:rPr>
              <w:t>11.</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TAXES</w:t>
            </w:r>
            <w:r>
              <w:rPr>
                <w:webHidden/>
              </w:rPr>
              <w:tab/>
            </w:r>
            <w:r>
              <w:rPr>
                <w:webHidden/>
              </w:rPr>
              <w:fldChar w:fldCharType="begin"/>
            </w:r>
            <w:r>
              <w:rPr>
                <w:webHidden/>
              </w:rPr>
              <w:instrText xml:space="preserve"> PAGEREF _Toc155197693 \h </w:instrText>
            </w:r>
            <w:r>
              <w:rPr>
                <w:webHidden/>
              </w:rPr>
            </w:r>
            <w:r>
              <w:rPr>
                <w:webHidden/>
              </w:rPr>
              <w:fldChar w:fldCharType="separate"/>
            </w:r>
            <w:r>
              <w:rPr>
                <w:webHidden/>
              </w:rPr>
              <w:t>5</w:t>
            </w:r>
            <w:r>
              <w:rPr>
                <w:webHidden/>
              </w:rPr>
              <w:fldChar w:fldCharType="end"/>
            </w:r>
          </w:hyperlink>
        </w:p>
        <w:p w14:paraId="6A489A08" w14:textId="4E439CE3"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694" w:history="1">
            <w:r w:rsidRPr="004A1AD3">
              <w:rPr>
                <w:rStyle w:val="Hyperlink"/>
                <w:rFonts w:ascii="Arial Bold" w:hAnsi="Arial Bold"/>
              </w:rPr>
              <w:t>12.</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SITE ACCESS</w:t>
            </w:r>
            <w:r>
              <w:rPr>
                <w:webHidden/>
              </w:rPr>
              <w:tab/>
            </w:r>
            <w:r>
              <w:rPr>
                <w:webHidden/>
              </w:rPr>
              <w:fldChar w:fldCharType="begin"/>
            </w:r>
            <w:r>
              <w:rPr>
                <w:webHidden/>
              </w:rPr>
              <w:instrText xml:space="preserve"> PAGEREF _Toc155197694 \h </w:instrText>
            </w:r>
            <w:r>
              <w:rPr>
                <w:webHidden/>
              </w:rPr>
            </w:r>
            <w:r>
              <w:rPr>
                <w:webHidden/>
              </w:rPr>
              <w:fldChar w:fldCharType="separate"/>
            </w:r>
            <w:r>
              <w:rPr>
                <w:webHidden/>
              </w:rPr>
              <w:t>5</w:t>
            </w:r>
            <w:r>
              <w:rPr>
                <w:webHidden/>
              </w:rPr>
              <w:fldChar w:fldCharType="end"/>
            </w:r>
          </w:hyperlink>
        </w:p>
        <w:p w14:paraId="7E4A15BF" w14:textId="5C434B98"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695" w:history="1">
            <w:r w:rsidRPr="004A1AD3">
              <w:rPr>
                <w:rStyle w:val="Hyperlink"/>
                <w:rFonts w:ascii="Arial Bold" w:hAnsi="Arial Bold"/>
              </w:rPr>
              <w:t>13.</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SERVICE LEVELS</w:t>
            </w:r>
            <w:r>
              <w:rPr>
                <w:webHidden/>
              </w:rPr>
              <w:tab/>
            </w:r>
            <w:r>
              <w:rPr>
                <w:webHidden/>
              </w:rPr>
              <w:fldChar w:fldCharType="begin"/>
            </w:r>
            <w:r>
              <w:rPr>
                <w:webHidden/>
              </w:rPr>
              <w:instrText xml:space="preserve"> PAGEREF _Toc155197695 \h </w:instrText>
            </w:r>
            <w:r>
              <w:rPr>
                <w:webHidden/>
              </w:rPr>
            </w:r>
            <w:r>
              <w:rPr>
                <w:webHidden/>
              </w:rPr>
              <w:fldChar w:fldCharType="separate"/>
            </w:r>
            <w:r>
              <w:rPr>
                <w:webHidden/>
              </w:rPr>
              <w:t>6</w:t>
            </w:r>
            <w:r>
              <w:rPr>
                <w:webHidden/>
              </w:rPr>
              <w:fldChar w:fldCharType="end"/>
            </w:r>
          </w:hyperlink>
        </w:p>
        <w:p w14:paraId="7B312F5A" w14:textId="476DD60A"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696" w:history="1">
            <w:r w:rsidRPr="004A1AD3">
              <w:rPr>
                <w:rStyle w:val="Hyperlink"/>
                <w:rFonts w:ascii="Arial Bold" w:hAnsi="Arial Bold"/>
              </w:rPr>
              <w:t>14.</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WARRANTIES &amp; REPRESENTATIONS</w:t>
            </w:r>
            <w:r>
              <w:rPr>
                <w:webHidden/>
              </w:rPr>
              <w:tab/>
            </w:r>
            <w:r>
              <w:rPr>
                <w:webHidden/>
              </w:rPr>
              <w:fldChar w:fldCharType="begin"/>
            </w:r>
            <w:r>
              <w:rPr>
                <w:webHidden/>
              </w:rPr>
              <w:instrText xml:space="preserve"> PAGEREF _Toc155197696 \h </w:instrText>
            </w:r>
            <w:r>
              <w:rPr>
                <w:webHidden/>
              </w:rPr>
            </w:r>
            <w:r>
              <w:rPr>
                <w:webHidden/>
              </w:rPr>
              <w:fldChar w:fldCharType="separate"/>
            </w:r>
            <w:r>
              <w:rPr>
                <w:webHidden/>
              </w:rPr>
              <w:t>6</w:t>
            </w:r>
            <w:r>
              <w:rPr>
                <w:webHidden/>
              </w:rPr>
              <w:fldChar w:fldCharType="end"/>
            </w:r>
          </w:hyperlink>
        </w:p>
        <w:p w14:paraId="28F29059" w14:textId="5EBD4EB5"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697" w:history="1">
            <w:r w:rsidRPr="004A1AD3">
              <w:rPr>
                <w:rStyle w:val="Hyperlink"/>
                <w:rFonts w:ascii="Arial Bold" w:hAnsi="Arial Bold"/>
              </w:rPr>
              <w:t>15.</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THIRD PARTY CO-OPERATION</w:t>
            </w:r>
            <w:r>
              <w:rPr>
                <w:webHidden/>
              </w:rPr>
              <w:tab/>
            </w:r>
            <w:r>
              <w:rPr>
                <w:webHidden/>
              </w:rPr>
              <w:fldChar w:fldCharType="begin"/>
            </w:r>
            <w:r>
              <w:rPr>
                <w:webHidden/>
              </w:rPr>
              <w:instrText xml:space="preserve"> PAGEREF _Toc155197697 \h </w:instrText>
            </w:r>
            <w:r>
              <w:rPr>
                <w:webHidden/>
              </w:rPr>
            </w:r>
            <w:r>
              <w:rPr>
                <w:webHidden/>
              </w:rPr>
              <w:fldChar w:fldCharType="separate"/>
            </w:r>
            <w:r>
              <w:rPr>
                <w:webHidden/>
              </w:rPr>
              <w:t>6</w:t>
            </w:r>
            <w:r>
              <w:rPr>
                <w:webHidden/>
              </w:rPr>
              <w:fldChar w:fldCharType="end"/>
            </w:r>
          </w:hyperlink>
        </w:p>
        <w:p w14:paraId="7C987B86" w14:textId="15C72050"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698" w:history="1">
            <w:r w:rsidRPr="004A1AD3">
              <w:rPr>
                <w:rStyle w:val="Hyperlink"/>
                <w:rFonts w:ascii="Arial Bold" w:hAnsi="Arial Bold"/>
              </w:rPr>
              <w:t>16.</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INDEMNIFIED MATTERS</w:t>
            </w:r>
            <w:r>
              <w:rPr>
                <w:webHidden/>
              </w:rPr>
              <w:tab/>
            </w:r>
            <w:r>
              <w:rPr>
                <w:webHidden/>
              </w:rPr>
              <w:fldChar w:fldCharType="begin"/>
            </w:r>
            <w:r>
              <w:rPr>
                <w:webHidden/>
              </w:rPr>
              <w:instrText xml:space="preserve"> PAGEREF _Toc155197698 \h </w:instrText>
            </w:r>
            <w:r>
              <w:rPr>
                <w:webHidden/>
              </w:rPr>
            </w:r>
            <w:r>
              <w:rPr>
                <w:webHidden/>
              </w:rPr>
              <w:fldChar w:fldCharType="separate"/>
            </w:r>
            <w:r>
              <w:rPr>
                <w:webHidden/>
              </w:rPr>
              <w:t>7</w:t>
            </w:r>
            <w:r>
              <w:rPr>
                <w:webHidden/>
              </w:rPr>
              <w:fldChar w:fldCharType="end"/>
            </w:r>
          </w:hyperlink>
        </w:p>
        <w:p w14:paraId="00C7B1AE" w14:textId="5BD7A7A8"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699" w:history="1">
            <w:r w:rsidRPr="004A1AD3">
              <w:rPr>
                <w:rStyle w:val="Hyperlink"/>
                <w:rFonts w:ascii="Arial Bold" w:hAnsi="Arial Bold"/>
              </w:rPr>
              <w:t>17.</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LIABILITY</w:t>
            </w:r>
            <w:r>
              <w:rPr>
                <w:webHidden/>
              </w:rPr>
              <w:tab/>
            </w:r>
            <w:r>
              <w:rPr>
                <w:webHidden/>
              </w:rPr>
              <w:fldChar w:fldCharType="begin"/>
            </w:r>
            <w:r>
              <w:rPr>
                <w:webHidden/>
              </w:rPr>
              <w:instrText xml:space="preserve"> PAGEREF _Toc155197699 \h </w:instrText>
            </w:r>
            <w:r>
              <w:rPr>
                <w:webHidden/>
              </w:rPr>
            </w:r>
            <w:r>
              <w:rPr>
                <w:webHidden/>
              </w:rPr>
              <w:fldChar w:fldCharType="separate"/>
            </w:r>
            <w:r>
              <w:rPr>
                <w:webHidden/>
              </w:rPr>
              <w:t>7</w:t>
            </w:r>
            <w:r>
              <w:rPr>
                <w:webHidden/>
              </w:rPr>
              <w:fldChar w:fldCharType="end"/>
            </w:r>
          </w:hyperlink>
        </w:p>
        <w:p w14:paraId="07F80634" w14:textId="79BD1930"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700" w:history="1">
            <w:r w:rsidRPr="004A1AD3">
              <w:rPr>
                <w:rStyle w:val="Hyperlink"/>
                <w:rFonts w:ascii="Arial Bold" w:hAnsi="Arial Bold"/>
              </w:rPr>
              <w:t>18.</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PHYSICAL DAMAGE</w:t>
            </w:r>
            <w:r>
              <w:rPr>
                <w:webHidden/>
              </w:rPr>
              <w:tab/>
            </w:r>
            <w:r>
              <w:rPr>
                <w:webHidden/>
              </w:rPr>
              <w:fldChar w:fldCharType="begin"/>
            </w:r>
            <w:r>
              <w:rPr>
                <w:webHidden/>
              </w:rPr>
              <w:instrText xml:space="preserve"> PAGEREF _Toc155197700 \h </w:instrText>
            </w:r>
            <w:r>
              <w:rPr>
                <w:webHidden/>
              </w:rPr>
            </w:r>
            <w:r>
              <w:rPr>
                <w:webHidden/>
              </w:rPr>
              <w:fldChar w:fldCharType="separate"/>
            </w:r>
            <w:r>
              <w:rPr>
                <w:webHidden/>
              </w:rPr>
              <w:t>7</w:t>
            </w:r>
            <w:r>
              <w:rPr>
                <w:webHidden/>
              </w:rPr>
              <w:fldChar w:fldCharType="end"/>
            </w:r>
          </w:hyperlink>
        </w:p>
        <w:p w14:paraId="5112AFE3" w14:textId="5EC0CF4B"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701" w:history="1">
            <w:r w:rsidRPr="004A1AD3">
              <w:rPr>
                <w:rStyle w:val="Hyperlink"/>
                <w:rFonts w:ascii="Arial Bold" w:hAnsi="Arial Bold"/>
              </w:rPr>
              <w:t>19.</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MUTUAL TERMINATION RIGHTS</w:t>
            </w:r>
            <w:r>
              <w:rPr>
                <w:webHidden/>
              </w:rPr>
              <w:tab/>
            </w:r>
            <w:r>
              <w:rPr>
                <w:webHidden/>
              </w:rPr>
              <w:fldChar w:fldCharType="begin"/>
            </w:r>
            <w:r>
              <w:rPr>
                <w:webHidden/>
              </w:rPr>
              <w:instrText xml:space="preserve"> PAGEREF _Toc155197701 \h </w:instrText>
            </w:r>
            <w:r>
              <w:rPr>
                <w:webHidden/>
              </w:rPr>
            </w:r>
            <w:r>
              <w:rPr>
                <w:webHidden/>
              </w:rPr>
              <w:fldChar w:fldCharType="separate"/>
            </w:r>
            <w:r>
              <w:rPr>
                <w:webHidden/>
              </w:rPr>
              <w:t>8</w:t>
            </w:r>
            <w:r>
              <w:rPr>
                <w:webHidden/>
              </w:rPr>
              <w:fldChar w:fldCharType="end"/>
            </w:r>
          </w:hyperlink>
        </w:p>
        <w:p w14:paraId="54F2893E" w14:textId="305788BF"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702" w:history="1">
            <w:r w:rsidRPr="004A1AD3">
              <w:rPr>
                <w:rStyle w:val="Hyperlink"/>
                <w:rFonts w:ascii="Arial Bold" w:hAnsi="Arial Bold"/>
              </w:rPr>
              <w:t>20.</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CUSTOMER SPECIFIC TERMINATION RIGHTS</w:t>
            </w:r>
            <w:r>
              <w:rPr>
                <w:webHidden/>
              </w:rPr>
              <w:tab/>
            </w:r>
            <w:r>
              <w:rPr>
                <w:webHidden/>
              </w:rPr>
              <w:fldChar w:fldCharType="begin"/>
            </w:r>
            <w:r>
              <w:rPr>
                <w:webHidden/>
              </w:rPr>
              <w:instrText xml:space="preserve"> PAGEREF _Toc155197702 \h </w:instrText>
            </w:r>
            <w:r>
              <w:rPr>
                <w:webHidden/>
              </w:rPr>
            </w:r>
            <w:r>
              <w:rPr>
                <w:webHidden/>
              </w:rPr>
              <w:fldChar w:fldCharType="separate"/>
            </w:r>
            <w:r>
              <w:rPr>
                <w:webHidden/>
              </w:rPr>
              <w:t>8</w:t>
            </w:r>
            <w:r>
              <w:rPr>
                <w:webHidden/>
              </w:rPr>
              <w:fldChar w:fldCharType="end"/>
            </w:r>
          </w:hyperlink>
        </w:p>
        <w:p w14:paraId="7787F5B9" w14:textId="30F02D54"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703" w:history="1">
            <w:r w:rsidRPr="004A1AD3">
              <w:rPr>
                <w:rStyle w:val="Hyperlink"/>
                <w:rFonts w:ascii="Arial Bold" w:hAnsi="Arial Bold"/>
              </w:rPr>
              <w:t>21.</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CONSEQUENCES OF TERMINATION</w:t>
            </w:r>
            <w:r>
              <w:rPr>
                <w:webHidden/>
              </w:rPr>
              <w:tab/>
            </w:r>
            <w:r>
              <w:rPr>
                <w:webHidden/>
              </w:rPr>
              <w:fldChar w:fldCharType="begin"/>
            </w:r>
            <w:r>
              <w:rPr>
                <w:webHidden/>
              </w:rPr>
              <w:instrText xml:space="preserve"> PAGEREF _Toc155197703 \h </w:instrText>
            </w:r>
            <w:r>
              <w:rPr>
                <w:webHidden/>
              </w:rPr>
            </w:r>
            <w:r>
              <w:rPr>
                <w:webHidden/>
              </w:rPr>
              <w:fldChar w:fldCharType="separate"/>
            </w:r>
            <w:r>
              <w:rPr>
                <w:webHidden/>
              </w:rPr>
              <w:t>8</w:t>
            </w:r>
            <w:r>
              <w:rPr>
                <w:webHidden/>
              </w:rPr>
              <w:fldChar w:fldCharType="end"/>
            </w:r>
          </w:hyperlink>
        </w:p>
        <w:p w14:paraId="35EAB11F" w14:textId="0F941EE0"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704" w:history="1">
            <w:r w:rsidRPr="004A1AD3">
              <w:rPr>
                <w:rStyle w:val="Hyperlink"/>
                <w:rFonts w:ascii="Arial Bold" w:hAnsi="Arial Bold"/>
              </w:rPr>
              <w:t>22.</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IPR</w:t>
            </w:r>
            <w:r>
              <w:rPr>
                <w:webHidden/>
              </w:rPr>
              <w:tab/>
            </w:r>
            <w:r>
              <w:rPr>
                <w:webHidden/>
              </w:rPr>
              <w:fldChar w:fldCharType="begin"/>
            </w:r>
            <w:r>
              <w:rPr>
                <w:webHidden/>
              </w:rPr>
              <w:instrText xml:space="preserve"> PAGEREF _Toc155197704 \h </w:instrText>
            </w:r>
            <w:r>
              <w:rPr>
                <w:webHidden/>
              </w:rPr>
            </w:r>
            <w:r>
              <w:rPr>
                <w:webHidden/>
              </w:rPr>
              <w:fldChar w:fldCharType="separate"/>
            </w:r>
            <w:r>
              <w:rPr>
                <w:webHidden/>
              </w:rPr>
              <w:t>9</w:t>
            </w:r>
            <w:r>
              <w:rPr>
                <w:webHidden/>
              </w:rPr>
              <w:fldChar w:fldCharType="end"/>
            </w:r>
          </w:hyperlink>
        </w:p>
        <w:p w14:paraId="0799AFEE" w14:textId="0A0F9BD2"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705" w:history="1">
            <w:r w:rsidRPr="004A1AD3">
              <w:rPr>
                <w:rStyle w:val="Hyperlink"/>
                <w:rFonts w:ascii="Arial Bold" w:hAnsi="Arial Bold"/>
              </w:rPr>
              <w:t>23.</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IPR INDEMNITY</w:t>
            </w:r>
            <w:r>
              <w:rPr>
                <w:webHidden/>
              </w:rPr>
              <w:tab/>
            </w:r>
            <w:r>
              <w:rPr>
                <w:webHidden/>
              </w:rPr>
              <w:fldChar w:fldCharType="begin"/>
            </w:r>
            <w:r>
              <w:rPr>
                <w:webHidden/>
              </w:rPr>
              <w:instrText xml:space="preserve"> PAGEREF _Toc155197705 \h </w:instrText>
            </w:r>
            <w:r>
              <w:rPr>
                <w:webHidden/>
              </w:rPr>
            </w:r>
            <w:r>
              <w:rPr>
                <w:webHidden/>
              </w:rPr>
              <w:fldChar w:fldCharType="separate"/>
            </w:r>
            <w:r>
              <w:rPr>
                <w:webHidden/>
              </w:rPr>
              <w:t>9</w:t>
            </w:r>
            <w:r>
              <w:rPr>
                <w:webHidden/>
              </w:rPr>
              <w:fldChar w:fldCharType="end"/>
            </w:r>
          </w:hyperlink>
        </w:p>
        <w:p w14:paraId="2DFF03BF" w14:textId="20CC868B"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706" w:history="1">
            <w:r w:rsidRPr="004A1AD3">
              <w:rPr>
                <w:rStyle w:val="Hyperlink"/>
                <w:rFonts w:ascii="Arial Bold" w:hAnsi="Arial Bold"/>
              </w:rPr>
              <w:t>24.</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CONFIDENTIALITY</w:t>
            </w:r>
            <w:r>
              <w:rPr>
                <w:webHidden/>
              </w:rPr>
              <w:tab/>
            </w:r>
            <w:r>
              <w:rPr>
                <w:webHidden/>
              </w:rPr>
              <w:fldChar w:fldCharType="begin"/>
            </w:r>
            <w:r>
              <w:rPr>
                <w:webHidden/>
              </w:rPr>
              <w:instrText xml:space="preserve"> PAGEREF _Toc155197706 \h </w:instrText>
            </w:r>
            <w:r>
              <w:rPr>
                <w:webHidden/>
              </w:rPr>
            </w:r>
            <w:r>
              <w:rPr>
                <w:webHidden/>
              </w:rPr>
              <w:fldChar w:fldCharType="separate"/>
            </w:r>
            <w:r>
              <w:rPr>
                <w:webHidden/>
              </w:rPr>
              <w:t>10</w:t>
            </w:r>
            <w:r>
              <w:rPr>
                <w:webHidden/>
              </w:rPr>
              <w:fldChar w:fldCharType="end"/>
            </w:r>
          </w:hyperlink>
        </w:p>
        <w:p w14:paraId="2B3F7866" w14:textId="06BD9E40"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707" w:history="1">
            <w:r w:rsidRPr="004A1AD3">
              <w:rPr>
                <w:rStyle w:val="Hyperlink"/>
                <w:rFonts w:ascii="Arial Bold" w:hAnsi="Arial Bold"/>
              </w:rPr>
              <w:t>25.</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DATA PROTECTION</w:t>
            </w:r>
            <w:r>
              <w:rPr>
                <w:webHidden/>
              </w:rPr>
              <w:tab/>
            </w:r>
            <w:r>
              <w:rPr>
                <w:webHidden/>
              </w:rPr>
              <w:fldChar w:fldCharType="begin"/>
            </w:r>
            <w:r>
              <w:rPr>
                <w:webHidden/>
              </w:rPr>
              <w:instrText xml:space="preserve"> PAGEREF _Toc155197707 \h </w:instrText>
            </w:r>
            <w:r>
              <w:rPr>
                <w:webHidden/>
              </w:rPr>
            </w:r>
            <w:r>
              <w:rPr>
                <w:webHidden/>
              </w:rPr>
              <w:fldChar w:fldCharType="separate"/>
            </w:r>
            <w:r>
              <w:rPr>
                <w:webHidden/>
              </w:rPr>
              <w:t>10</w:t>
            </w:r>
            <w:r>
              <w:rPr>
                <w:webHidden/>
              </w:rPr>
              <w:fldChar w:fldCharType="end"/>
            </w:r>
          </w:hyperlink>
        </w:p>
        <w:p w14:paraId="3CFABBDE" w14:textId="55D13F2A"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708" w:history="1">
            <w:r w:rsidRPr="004A1AD3">
              <w:rPr>
                <w:rStyle w:val="Hyperlink"/>
                <w:rFonts w:ascii="Arial Bold" w:hAnsi="Arial Bold"/>
              </w:rPr>
              <w:t>26.</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CO-OPERATION</w:t>
            </w:r>
            <w:r>
              <w:rPr>
                <w:webHidden/>
              </w:rPr>
              <w:tab/>
            </w:r>
            <w:r>
              <w:rPr>
                <w:webHidden/>
              </w:rPr>
              <w:fldChar w:fldCharType="begin"/>
            </w:r>
            <w:r>
              <w:rPr>
                <w:webHidden/>
              </w:rPr>
              <w:instrText xml:space="preserve"> PAGEREF _Toc155197708 \h </w:instrText>
            </w:r>
            <w:r>
              <w:rPr>
                <w:webHidden/>
              </w:rPr>
            </w:r>
            <w:r>
              <w:rPr>
                <w:webHidden/>
              </w:rPr>
              <w:fldChar w:fldCharType="separate"/>
            </w:r>
            <w:r>
              <w:rPr>
                <w:webHidden/>
              </w:rPr>
              <w:t>10</w:t>
            </w:r>
            <w:r>
              <w:rPr>
                <w:webHidden/>
              </w:rPr>
              <w:fldChar w:fldCharType="end"/>
            </w:r>
          </w:hyperlink>
        </w:p>
        <w:p w14:paraId="7A06132E" w14:textId="17DAC199"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709" w:history="1">
            <w:r w:rsidRPr="004A1AD3">
              <w:rPr>
                <w:rStyle w:val="Hyperlink"/>
                <w:rFonts w:ascii="Arial Bold" w:hAnsi="Arial Bold"/>
              </w:rPr>
              <w:t>27.</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REPUTATION</w:t>
            </w:r>
            <w:r>
              <w:rPr>
                <w:webHidden/>
              </w:rPr>
              <w:tab/>
            </w:r>
            <w:r>
              <w:rPr>
                <w:webHidden/>
              </w:rPr>
              <w:fldChar w:fldCharType="begin"/>
            </w:r>
            <w:r>
              <w:rPr>
                <w:webHidden/>
              </w:rPr>
              <w:instrText xml:space="preserve"> PAGEREF _Toc155197709 \h </w:instrText>
            </w:r>
            <w:r>
              <w:rPr>
                <w:webHidden/>
              </w:rPr>
            </w:r>
            <w:r>
              <w:rPr>
                <w:webHidden/>
              </w:rPr>
              <w:fldChar w:fldCharType="separate"/>
            </w:r>
            <w:r>
              <w:rPr>
                <w:webHidden/>
              </w:rPr>
              <w:t>10</w:t>
            </w:r>
            <w:r>
              <w:rPr>
                <w:webHidden/>
              </w:rPr>
              <w:fldChar w:fldCharType="end"/>
            </w:r>
          </w:hyperlink>
        </w:p>
        <w:p w14:paraId="561ABC41" w14:textId="3F617913" w:rsidR="004F2725" w:rsidRDefault="004F2725">
          <w:pPr>
            <w:pStyle w:val="TOC2"/>
            <w:rPr>
              <w:rFonts w:asciiTheme="minorHAnsi" w:eastAsiaTheme="minorEastAsia" w:hAnsiTheme="minorHAnsi" w:cstheme="minorBidi"/>
              <w:color w:val="auto"/>
              <w:kern w:val="2"/>
              <w:sz w:val="22"/>
              <w:lang w:val="en-SG" w:eastAsia="en-SG"/>
              <w14:ligatures w14:val="standardContextual"/>
            </w:rPr>
          </w:pPr>
          <w:hyperlink w:anchor="_Toc155197710" w:history="1">
            <w:r w:rsidRPr="004A1AD3">
              <w:rPr>
                <w:rStyle w:val="Hyperlink"/>
                <w:rFonts w:ascii="Arial Bold" w:hAnsi="Arial Bold"/>
              </w:rPr>
              <w:t>28.</w:t>
            </w:r>
            <w:r>
              <w:rPr>
                <w:rFonts w:asciiTheme="minorHAnsi" w:eastAsiaTheme="minorEastAsia" w:hAnsiTheme="minorHAnsi" w:cstheme="minorBidi"/>
                <w:color w:val="auto"/>
                <w:kern w:val="2"/>
                <w:sz w:val="22"/>
                <w:lang w:val="en-SG" w:eastAsia="en-SG"/>
                <w14:ligatures w14:val="standardContextual"/>
              </w:rPr>
              <w:tab/>
            </w:r>
            <w:r w:rsidRPr="004A1AD3">
              <w:rPr>
                <w:rStyle w:val="Hyperlink"/>
              </w:rPr>
              <w:t>GENERAL PROVISIONS</w:t>
            </w:r>
            <w:r>
              <w:rPr>
                <w:webHidden/>
              </w:rPr>
              <w:tab/>
            </w:r>
            <w:r>
              <w:rPr>
                <w:webHidden/>
              </w:rPr>
              <w:fldChar w:fldCharType="begin"/>
            </w:r>
            <w:r>
              <w:rPr>
                <w:webHidden/>
              </w:rPr>
              <w:instrText xml:space="preserve"> PAGEREF _Toc155197710 \h </w:instrText>
            </w:r>
            <w:r>
              <w:rPr>
                <w:webHidden/>
              </w:rPr>
            </w:r>
            <w:r>
              <w:rPr>
                <w:webHidden/>
              </w:rPr>
              <w:fldChar w:fldCharType="separate"/>
            </w:r>
            <w:r>
              <w:rPr>
                <w:webHidden/>
              </w:rPr>
              <w:t>10</w:t>
            </w:r>
            <w:r>
              <w:rPr>
                <w:webHidden/>
              </w:rPr>
              <w:fldChar w:fldCharType="end"/>
            </w:r>
          </w:hyperlink>
        </w:p>
        <w:p w14:paraId="5AB4DCDB" w14:textId="17CC871C" w:rsidR="004F2725" w:rsidRDefault="004F2725">
          <w:pPr>
            <w:pStyle w:val="TOC1"/>
            <w:rPr>
              <w:rFonts w:asciiTheme="minorHAnsi" w:eastAsiaTheme="minorEastAsia" w:hAnsiTheme="minorHAnsi" w:cstheme="minorBidi"/>
              <w:b w:val="0"/>
              <w:color w:val="auto"/>
              <w:kern w:val="2"/>
              <w:sz w:val="22"/>
              <w:lang w:val="en-SG" w:eastAsia="en-SG"/>
              <w14:ligatures w14:val="standardContextual"/>
            </w:rPr>
          </w:pPr>
          <w:hyperlink w:anchor="_Toc155197711" w:history="1">
            <w:r w:rsidRPr="004A1AD3">
              <w:rPr>
                <w:rStyle w:val="Hyperlink"/>
              </w:rPr>
              <w:t>SCHEDULE 1 | DEFINITIONS</w:t>
            </w:r>
            <w:r>
              <w:rPr>
                <w:webHidden/>
              </w:rPr>
              <w:tab/>
            </w:r>
            <w:r>
              <w:rPr>
                <w:webHidden/>
              </w:rPr>
              <w:fldChar w:fldCharType="begin"/>
            </w:r>
            <w:r>
              <w:rPr>
                <w:webHidden/>
              </w:rPr>
              <w:instrText xml:space="preserve"> PAGEREF _Toc155197711 \h </w:instrText>
            </w:r>
            <w:r>
              <w:rPr>
                <w:webHidden/>
              </w:rPr>
            </w:r>
            <w:r>
              <w:rPr>
                <w:webHidden/>
              </w:rPr>
              <w:fldChar w:fldCharType="separate"/>
            </w:r>
            <w:r>
              <w:rPr>
                <w:webHidden/>
              </w:rPr>
              <w:t>13</w:t>
            </w:r>
            <w:r>
              <w:rPr>
                <w:webHidden/>
              </w:rPr>
              <w:fldChar w:fldCharType="end"/>
            </w:r>
          </w:hyperlink>
        </w:p>
        <w:p w14:paraId="291F6093" w14:textId="2D631765" w:rsidR="004F2725" w:rsidRDefault="004F2725">
          <w:pPr>
            <w:pStyle w:val="TOC1"/>
            <w:rPr>
              <w:rFonts w:asciiTheme="minorHAnsi" w:eastAsiaTheme="minorEastAsia" w:hAnsiTheme="minorHAnsi" w:cstheme="minorBidi"/>
              <w:b w:val="0"/>
              <w:color w:val="auto"/>
              <w:kern w:val="2"/>
              <w:sz w:val="22"/>
              <w:lang w:val="en-SG" w:eastAsia="en-SG"/>
              <w14:ligatures w14:val="standardContextual"/>
            </w:rPr>
          </w:pPr>
          <w:hyperlink w:anchor="_Toc155197713" w:history="1">
            <w:r w:rsidRPr="004A1AD3">
              <w:rPr>
                <w:rStyle w:val="Hyperlink"/>
              </w:rPr>
              <w:t>SCHEDULE 2 | PAYMENT TERMS</w:t>
            </w:r>
            <w:r>
              <w:rPr>
                <w:webHidden/>
              </w:rPr>
              <w:tab/>
            </w:r>
            <w:r>
              <w:rPr>
                <w:webHidden/>
              </w:rPr>
              <w:fldChar w:fldCharType="begin"/>
            </w:r>
            <w:r>
              <w:rPr>
                <w:webHidden/>
              </w:rPr>
              <w:instrText xml:space="preserve"> PAGEREF _Toc155197713 \h </w:instrText>
            </w:r>
            <w:r>
              <w:rPr>
                <w:webHidden/>
              </w:rPr>
            </w:r>
            <w:r>
              <w:rPr>
                <w:webHidden/>
              </w:rPr>
              <w:fldChar w:fldCharType="separate"/>
            </w:r>
            <w:r>
              <w:rPr>
                <w:webHidden/>
              </w:rPr>
              <w:t>16</w:t>
            </w:r>
            <w:r>
              <w:rPr>
                <w:webHidden/>
              </w:rPr>
              <w:fldChar w:fldCharType="end"/>
            </w:r>
          </w:hyperlink>
        </w:p>
        <w:p w14:paraId="4C6D70FB" w14:textId="597E5F1E" w:rsidR="004F2725" w:rsidRDefault="004F2725">
          <w:pPr>
            <w:pStyle w:val="TOC1"/>
            <w:rPr>
              <w:rFonts w:asciiTheme="minorHAnsi" w:eastAsiaTheme="minorEastAsia" w:hAnsiTheme="minorHAnsi" w:cstheme="minorBidi"/>
              <w:b w:val="0"/>
              <w:color w:val="auto"/>
              <w:kern w:val="2"/>
              <w:sz w:val="22"/>
              <w:lang w:val="en-SG" w:eastAsia="en-SG"/>
              <w14:ligatures w14:val="standardContextual"/>
            </w:rPr>
          </w:pPr>
          <w:hyperlink w:anchor="_Toc155197717" w:history="1">
            <w:r w:rsidRPr="004A1AD3">
              <w:rPr>
                <w:rStyle w:val="Hyperlink"/>
              </w:rPr>
              <w:t>SCHEDULE 3 | CONSULTANCY SERVICES</w:t>
            </w:r>
            <w:r>
              <w:rPr>
                <w:webHidden/>
              </w:rPr>
              <w:tab/>
            </w:r>
            <w:r>
              <w:rPr>
                <w:webHidden/>
              </w:rPr>
              <w:fldChar w:fldCharType="begin"/>
            </w:r>
            <w:r>
              <w:rPr>
                <w:webHidden/>
              </w:rPr>
              <w:instrText xml:space="preserve"> PAGEREF _Toc155197717 \h </w:instrText>
            </w:r>
            <w:r>
              <w:rPr>
                <w:webHidden/>
              </w:rPr>
            </w:r>
            <w:r>
              <w:rPr>
                <w:webHidden/>
              </w:rPr>
              <w:fldChar w:fldCharType="separate"/>
            </w:r>
            <w:r>
              <w:rPr>
                <w:webHidden/>
              </w:rPr>
              <w:t>17</w:t>
            </w:r>
            <w:r>
              <w:rPr>
                <w:webHidden/>
              </w:rPr>
              <w:fldChar w:fldCharType="end"/>
            </w:r>
          </w:hyperlink>
        </w:p>
        <w:p w14:paraId="4A15A7EC" w14:textId="2CC81B33" w:rsidR="00DE2293" w:rsidRPr="001F448F" w:rsidRDefault="00F53BB8" w:rsidP="00E472ED">
          <w:pPr>
            <w:pBdr>
              <w:bottom w:val="single" w:sz="4" w:space="1" w:color="auto"/>
            </w:pBdr>
            <w:ind w:left="709" w:hanging="709"/>
            <w:rPr>
              <w:rFonts w:asciiTheme="minorHAnsi" w:hAnsiTheme="minorHAnsi" w:cstheme="minorHAnsi"/>
            </w:rPr>
          </w:pPr>
          <w:r>
            <w:rPr>
              <w:rFonts w:asciiTheme="minorHAnsi" w:hAnsiTheme="minorHAnsi" w:cstheme="minorHAnsi"/>
              <w:b/>
              <w:noProof/>
              <w:u w:val="single"/>
            </w:rPr>
            <w:fldChar w:fldCharType="end"/>
          </w:r>
        </w:p>
      </w:sdtContent>
    </w:sdt>
    <w:p w14:paraId="1C50371D" w14:textId="177CC2B3" w:rsidR="009B1756" w:rsidRPr="001F448F" w:rsidRDefault="00316922" w:rsidP="00E41151">
      <w:r w:rsidRPr="001F448F">
        <w:br w:type="page"/>
      </w:r>
    </w:p>
    <w:p w14:paraId="4544E015" w14:textId="3127F9B6" w:rsidR="00351C73" w:rsidRDefault="00351C73" w:rsidP="00351C73">
      <w:bookmarkStart w:id="0" w:name="_Hlk116382209"/>
      <w:bookmarkStart w:id="1" w:name="_Hlk116400025"/>
      <w:bookmarkStart w:id="2" w:name="_Hlk116382241"/>
      <w:r w:rsidRPr="00351C73">
        <w:rPr>
          <w:b/>
          <w:bCs/>
        </w:rPr>
        <w:lastRenderedPageBreak/>
        <w:t xml:space="preserve">THIS AGREEMENT </w:t>
      </w:r>
      <w:r>
        <w:t>is dated: ________________</w:t>
      </w:r>
    </w:p>
    <w:p w14:paraId="7E5561A3" w14:textId="047EF743" w:rsidR="00351C73" w:rsidRPr="00351C73" w:rsidRDefault="00351C73" w:rsidP="00351C73">
      <w:pPr>
        <w:spacing w:before="240"/>
        <w:rPr>
          <w:b/>
          <w:bCs/>
        </w:rPr>
      </w:pPr>
      <w:r w:rsidRPr="00351C73">
        <w:rPr>
          <w:b/>
          <w:bCs/>
        </w:rPr>
        <w:t xml:space="preserve">BETWEEN: </w:t>
      </w:r>
    </w:p>
    <w:p w14:paraId="2C8FAC84" w14:textId="083FCE80" w:rsidR="00351C73" w:rsidRDefault="00351C73" w:rsidP="0066199D">
      <w:pPr>
        <w:spacing w:before="240"/>
        <w:ind w:left="567" w:hanging="567"/>
      </w:pPr>
      <w:r w:rsidRPr="003D51C1">
        <w:rPr>
          <w:b/>
          <w:bCs/>
        </w:rPr>
        <w:t>(1)</w:t>
      </w:r>
      <w:r w:rsidRPr="003D51C1">
        <w:rPr>
          <w:b/>
          <w:bCs/>
        </w:rPr>
        <w:tab/>
      </w:r>
      <w:r w:rsidR="003D51C1" w:rsidRPr="003D51C1">
        <w:rPr>
          <w:b/>
          <w:bCs/>
        </w:rPr>
        <w:t>[</w:t>
      </w:r>
      <w:r w:rsidRPr="004A0E91">
        <w:rPr>
          <w:b/>
          <w:bCs/>
          <w:highlight w:val="yellow"/>
        </w:rPr>
        <w:t>PARTY A</w:t>
      </w:r>
      <w:r w:rsidRPr="003D51C1">
        <w:rPr>
          <w:b/>
          <w:bCs/>
        </w:rPr>
        <w:t>]</w:t>
      </w:r>
      <w:r w:rsidR="003D51C1" w:rsidRPr="003D51C1">
        <w:rPr>
          <w:b/>
          <w:bCs/>
        </w:rPr>
        <w:t>,</w:t>
      </w:r>
      <w:r>
        <w:t xml:space="preserve"> </w:t>
      </w:r>
      <w:r w:rsidR="003D51C1" w:rsidRPr="003D51C1">
        <w:t xml:space="preserve">a company registered in </w:t>
      </w:r>
      <w:r w:rsidR="003D51C1" w:rsidRPr="00D31B85">
        <w:rPr>
          <w:highlight w:val="yellow"/>
        </w:rPr>
        <w:t>[Country]</w:t>
      </w:r>
      <w:r w:rsidR="003D51C1" w:rsidRPr="003D51C1">
        <w:t xml:space="preserve">, with commercial licence number </w:t>
      </w:r>
      <w:r w:rsidR="003D51C1" w:rsidRPr="00D31B85">
        <w:rPr>
          <w:highlight w:val="yellow"/>
        </w:rPr>
        <w:t>[●]</w:t>
      </w:r>
      <w:r w:rsidR="003D51C1" w:rsidRPr="003D51C1">
        <w:t xml:space="preserve"> and having its registered office at </w:t>
      </w:r>
      <w:r w:rsidR="003D51C1" w:rsidRPr="00D31B85">
        <w:rPr>
          <w:highlight w:val="yellow"/>
        </w:rPr>
        <w:t>[</w:t>
      </w:r>
      <w:r w:rsidR="00B05DAC">
        <w:rPr>
          <w:highlight w:val="yellow"/>
        </w:rPr>
        <w:t>Address</w:t>
      </w:r>
      <w:r w:rsidR="003D51C1" w:rsidRPr="00D31B85">
        <w:rPr>
          <w:highlight w:val="yellow"/>
        </w:rPr>
        <w:t>]</w:t>
      </w:r>
      <w:r w:rsidR="003D51C1" w:rsidRPr="003D51C1">
        <w:t xml:space="preserve"> </w:t>
      </w:r>
      <w:r>
        <w:t>(“</w:t>
      </w:r>
      <w:r w:rsidRPr="00351C73">
        <w:rPr>
          <w:b/>
          <w:bCs/>
        </w:rPr>
        <w:t>Customer</w:t>
      </w:r>
      <w:r>
        <w:t xml:space="preserve">”); and </w:t>
      </w:r>
    </w:p>
    <w:p w14:paraId="1EDA1900" w14:textId="498EBD9E" w:rsidR="00351C73" w:rsidRDefault="00351C73" w:rsidP="0066199D">
      <w:pPr>
        <w:spacing w:before="240"/>
        <w:ind w:left="567" w:hanging="567"/>
      </w:pPr>
      <w:r w:rsidRPr="00351C73">
        <w:rPr>
          <w:b/>
          <w:bCs/>
        </w:rPr>
        <w:t>(2)</w:t>
      </w:r>
      <w:r>
        <w:tab/>
      </w:r>
      <w:r w:rsidR="003D51C1" w:rsidRPr="003D51C1">
        <w:rPr>
          <w:b/>
          <w:bCs/>
        </w:rPr>
        <w:t>[</w:t>
      </w:r>
      <w:r w:rsidRPr="004A0E91">
        <w:rPr>
          <w:b/>
          <w:bCs/>
          <w:highlight w:val="yellow"/>
        </w:rPr>
        <w:t>PARTY B</w:t>
      </w:r>
      <w:r w:rsidR="003D51C1" w:rsidRPr="003D51C1">
        <w:rPr>
          <w:b/>
          <w:bCs/>
        </w:rPr>
        <w:t>]</w:t>
      </w:r>
      <w:r w:rsidR="003D51C1">
        <w:t xml:space="preserve">, </w:t>
      </w:r>
      <w:r w:rsidR="00D31B85" w:rsidRPr="003D51C1">
        <w:t xml:space="preserve">a company registered in </w:t>
      </w:r>
      <w:r w:rsidR="00D31B85" w:rsidRPr="00D31B85">
        <w:rPr>
          <w:highlight w:val="yellow"/>
        </w:rPr>
        <w:t>[Country]</w:t>
      </w:r>
      <w:r w:rsidR="00D31B85" w:rsidRPr="003D51C1">
        <w:t xml:space="preserve">, with commercial licence number </w:t>
      </w:r>
      <w:r w:rsidR="00D31B85" w:rsidRPr="00D31B85">
        <w:rPr>
          <w:highlight w:val="yellow"/>
        </w:rPr>
        <w:t>[●]</w:t>
      </w:r>
      <w:r w:rsidR="00D31B85" w:rsidRPr="003D51C1">
        <w:t xml:space="preserve"> and having its registered office at </w:t>
      </w:r>
      <w:r w:rsidR="00D31B85" w:rsidRPr="00D31B85">
        <w:rPr>
          <w:highlight w:val="yellow"/>
        </w:rPr>
        <w:t>[</w:t>
      </w:r>
      <w:r w:rsidR="00B05DAC">
        <w:rPr>
          <w:highlight w:val="yellow"/>
        </w:rPr>
        <w:t>Address</w:t>
      </w:r>
      <w:r w:rsidR="00D31B85" w:rsidRPr="00D31B85">
        <w:rPr>
          <w:highlight w:val="yellow"/>
        </w:rPr>
        <w:t>]</w:t>
      </w:r>
      <w:r w:rsidR="003D51C1" w:rsidRPr="003D51C1">
        <w:t xml:space="preserve"> </w:t>
      </w:r>
      <w:r>
        <w:t>(“</w:t>
      </w:r>
      <w:r w:rsidR="00D76C6B">
        <w:rPr>
          <w:b/>
          <w:bCs/>
        </w:rPr>
        <w:t>Consultant</w:t>
      </w:r>
      <w:r>
        <w:t>”)</w:t>
      </w:r>
      <w:r w:rsidR="003D51C1">
        <w:t>,</w:t>
      </w:r>
    </w:p>
    <w:p w14:paraId="62F8FE1B" w14:textId="0531B837" w:rsidR="00D31B85" w:rsidRDefault="00D31B85" w:rsidP="00D31B85">
      <w:pPr>
        <w:spacing w:before="240"/>
        <w:ind w:left="567" w:hanging="567"/>
      </w:pPr>
      <w:r w:rsidRPr="00351C73">
        <w:rPr>
          <w:b/>
          <w:bCs/>
        </w:rPr>
        <w:t>(2)</w:t>
      </w:r>
      <w:r>
        <w:tab/>
      </w:r>
      <w:r w:rsidRPr="003D51C1">
        <w:rPr>
          <w:b/>
          <w:bCs/>
        </w:rPr>
        <w:t>[</w:t>
      </w:r>
      <w:r w:rsidRPr="004A0E91">
        <w:rPr>
          <w:b/>
          <w:bCs/>
          <w:highlight w:val="yellow"/>
        </w:rPr>
        <w:t>PARTY B</w:t>
      </w:r>
      <w:r w:rsidRPr="003D51C1">
        <w:rPr>
          <w:b/>
          <w:bCs/>
        </w:rPr>
        <w:t>]</w:t>
      </w:r>
      <w:r>
        <w:t xml:space="preserve">, </w:t>
      </w:r>
      <w:r w:rsidRPr="003D51C1">
        <w:t xml:space="preserve">a </w:t>
      </w:r>
      <w:r w:rsidR="00B05DAC">
        <w:t xml:space="preserve">citizen of </w:t>
      </w:r>
      <w:r w:rsidRPr="00D31B85">
        <w:rPr>
          <w:highlight w:val="yellow"/>
        </w:rPr>
        <w:t>[Country]</w:t>
      </w:r>
      <w:r w:rsidRPr="003D51C1">
        <w:t xml:space="preserve">, with </w:t>
      </w:r>
      <w:r w:rsidR="00B05DAC">
        <w:t xml:space="preserve">passport </w:t>
      </w:r>
      <w:r w:rsidRPr="003D51C1">
        <w:t xml:space="preserve">number </w:t>
      </w:r>
      <w:r w:rsidRPr="00D31B85">
        <w:rPr>
          <w:highlight w:val="yellow"/>
        </w:rPr>
        <w:t>[●]</w:t>
      </w:r>
      <w:r w:rsidRPr="003D51C1">
        <w:t xml:space="preserve"> and having </w:t>
      </w:r>
      <w:r w:rsidR="00B05DAC">
        <w:t xml:space="preserve">their residential address at </w:t>
      </w:r>
      <w:r w:rsidRPr="00D31B85">
        <w:rPr>
          <w:highlight w:val="yellow"/>
        </w:rPr>
        <w:t>[</w:t>
      </w:r>
      <w:r w:rsidR="00B05DAC">
        <w:rPr>
          <w:highlight w:val="yellow"/>
        </w:rPr>
        <w:t>Address</w:t>
      </w:r>
      <w:r w:rsidRPr="00D31B85">
        <w:rPr>
          <w:highlight w:val="yellow"/>
        </w:rPr>
        <w:t>]</w:t>
      </w:r>
      <w:r w:rsidRPr="003D51C1">
        <w:t xml:space="preserve"> </w:t>
      </w:r>
      <w:r>
        <w:t>(“</w:t>
      </w:r>
      <w:r>
        <w:rPr>
          <w:b/>
          <w:bCs/>
        </w:rPr>
        <w:t>Consultant</w:t>
      </w:r>
      <w:r>
        <w:t>”),</w:t>
      </w:r>
    </w:p>
    <w:p w14:paraId="2FFDCEB2" w14:textId="7C0EB8B1" w:rsidR="00351C73" w:rsidRDefault="00351C73" w:rsidP="0066199D">
      <w:pPr>
        <w:spacing w:before="240"/>
        <w:ind w:firstLine="567"/>
      </w:pPr>
      <w:r>
        <w:t>(collectively the “</w:t>
      </w:r>
      <w:r w:rsidRPr="001C4D0F">
        <w:rPr>
          <w:b/>
          <w:bCs/>
        </w:rPr>
        <w:t>Parties</w:t>
      </w:r>
      <w:r>
        <w:t>”, and each a “</w:t>
      </w:r>
      <w:r w:rsidRPr="001C4D0F">
        <w:rPr>
          <w:b/>
          <w:bCs/>
        </w:rPr>
        <w:t>Party</w:t>
      </w:r>
      <w:r>
        <w:t>”</w:t>
      </w:r>
      <w:r w:rsidR="001C4D0F">
        <w:t xml:space="preserve"> to this Agreement</w:t>
      </w:r>
      <w:r>
        <w:t>).</w:t>
      </w:r>
    </w:p>
    <w:p w14:paraId="36EF5742" w14:textId="77777777" w:rsidR="00351C73" w:rsidRPr="00351C73" w:rsidRDefault="00351C73" w:rsidP="00351C73">
      <w:pPr>
        <w:spacing w:before="240"/>
        <w:rPr>
          <w:b/>
          <w:bCs/>
        </w:rPr>
      </w:pPr>
      <w:r w:rsidRPr="00351C73">
        <w:rPr>
          <w:b/>
          <w:bCs/>
        </w:rPr>
        <w:t>RECITALS</w:t>
      </w:r>
    </w:p>
    <w:p w14:paraId="225C627E" w14:textId="64E1CF75" w:rsidR="00E110C3" w:rsidRPr="00E110C3" w:rsidRDefault="00E110C3" w:rsidP="00956CB6">
      <w:pPr>
        <w:pStyle w:val="ListParagraph"/>
        <w:numPr>
          <w:ilvl w:val="0"/>
          <w:numId w:val="9"/>
        </w:numPr>
        <w:ind w:left="567" w:hanging="567"/>
        <w:contextualSpacing w:val="0"/>
        <w:jc w:val="both"/>
        <w:rPr>
          <w:sz w:val="18"/>
          <w:szCs w:val="18"/>
        </w:rPr>
      </w:pPr>
      <w:r w:rsidRPr="00E110C3">
        <w:rPr>
          <w:sz w:val="18"/>
          <w:szCs w:val="18"/>
        </w:rPr>
        <w:t xml:space="preserve">The Customer wishes to purchase the Consultancy Services in connection with its business. </w:t>
      </w:r>
    </w:p>
    <w:p w14:paraId="7342B3E7" w14:textId="77777777" w:rsidR="00E110C3" w:rsidRPr="00E110C3" w:rsidRDefault="00E110C3" w:rsidP="00956CB6">
      <w:pPr>
        <w:pStyle w:val="ListParagraph"/>
        <w:numPr>
          <w:ilvl w:val="0"/>
          <w:numId w:val="9"/>
        </w:numPr>
        <w:ind w:left="567" w:hanging="567"/>
        <w:contextualSpacing w:val="0"/>
        <w:jc w:val="both"/>
        <w:rPr>
          <w:sz w:val="18"/>
          <w:szCs w:val="18"/>
        </w:rPr>
      </w:pPr>
      <w:r w:rsidRPr="00E110C3">
        <w:rPr>
          <w:sz w:val="18"/>
          <w:szCs w:val="18"/>
        </w:rPr>
        <w:t xml:space="preserve">The Consultant is a provider of the Consultancy Services that are contemplated under this Agreement. </w:t>
      </w:r>
    </w:p>
    <w:p w14:paraId="537A947F" w14:textId="77777777" w:rsidR="00E110C3" w:rsidRPr="00E110C3" w:rsidRDefault="00E110C3" w:rsidP="00956CB6">
      <w:pPr>
        <w:pStyle w:val="ListParagraph"/>
        <w:numPr>
          <w:ilvl w:val="0"/>
          <w:numId w:val="9"/>
        </w:numPr>
        <w:ind w:left="567" w:hanging="567"/>
        <w:contextualSpacing w:val="0"/>
        <w:jc w:val="both"/>
        <w:rPr>
          <w:sz w:val="18"/>
          <w:szCs w:val="18"/>
        </w:rPr>
      </w:pPr>
      <w:r w:rsidRPr="00E110C3">
        <w:rPr>
          <w:sz w:val="18"/>
          <w:szCs w:val="18"/>
        </w:rPr>
        <w:t>The Customer wishes to purchase, and the Consultant has agreed to perform, the Consultancy Services subject to and in accordance with this Agreement.</w:t>
      </w:r>
    </w:p>
    <w:p w14:paraId="622BD1CC" w14:textId="4C93E3ED" w:rsidR="00351C73" w:rsidRDefault="00351C73" w:rsidP="00351C73">
      <w:pPr>
        <w:spacing w:before="240"/>
      </w:pPr>
      <w:r w:rsidRPr="00351C73">
        <w:rPr>
          <w:b/>
          <w:bCs/>
        </w:rPr>
        <w:t>IT IS HEREBY AGREED</w:t>
      </w:r>
      <w:r>
        <w:t xml:space="preserve"> as follows:</w:t>
      </w:r>
    </w:p>
    <w:p w14:paraId="41D0E5A6" w14:textId="77777777" w:rsidR="00406D1F" w:rsidRDefault="00406D1F" w:rsidP="00597FC4">
      <w:pPr>
        <w:pStyle w:val="GLS1"/>
      </w:pPr>
      <w:bookmarkStart w:id="3" w:name="_Ref145966645"/>
      <w:bookmarkStart w:id="4" w:name="_Toc155197683"/>
      <w:bookmarkEnd w:id="0"/>
      <w:bookmarkEnd w:id="1"/>
      <w:bookmarkEnd w:id="2"/>
      <w:r>
        <w:t>DEFINITIONS</w:t>
      </w:r>
      <w:bookmarkEnd w:id="3"/>
      <w:bookmarkEnd w:id="4"/>
    </w:p>
    <w:p w14:paraId="0606DE1A" w14:textId="77777777" w:rsidR="00406D1F" w:rsidRDefault="00406D1F" w:rsidP="00406D1F">
      <w:pPr>
        <w:pStyle w:val="GLS11"/>
      </w:pPr>
      <w:r>
        <w:t xml:space="preserve">The defined terms in this Agreement shall have the meaning ascribed to them in </w:t>
      </w:r>
      <w:r w:rsidRPr="00956CB6">
        <w:rPr>
          <w:b/>
          <w:bCs/>
        </w:rPr>
        <w:t>Schedule 1 (Definitions)</w:t>
      </w:r>
      <w:r>
        <w:t>.</w:t>
      </w:r>
    </w:p>
    <w:p w14:paraId="5083369A" w14:textId="77777777" w:rsidR="00406D1F" w:rsidRDefault="00406D1F" w:rsidP="00597FC4">
      <w:pPr>
        <w:pStyle w:val="GLS1"/>
      </w:pPr>
      <w:bookmarkStart w:id="5" w:name="_Ref145966647"/>
      <w:bookmarkStart w:id="6" w:name="_Toc155197684"/>
      <w:r>
        <w:t>INTERPRETATION</w:t>
      </w:r>
      <w:bookmarkEnd w:id="5"/>
      <w:bookmarkEnd w:id="6"/>
    </w:p>
    <w:p w14:paraId="54D2A3C3" w14:textId="77777777" w:rsidR="00406D1F" w:rsidRDefault="00406D1F" w:rsidP="00406D1F">
      <w:pPr>
        <w:pStyle w:val="GLS11"/>
      </w:pPr>
      <w:r>
        <w:t>In this Agreement, the following rules of interpretation shall apply:</w:t>
      </w:r>
    </w:p>
    <w:p w14:paraId="3D8E3F69" w14:textId="77777777" w:rsidR="00406D1F" w:rsidRDefault="00406D1F" w:rsidP="004F5753">
      <w:pPr>
        <w:pStyle w:val="GLS111"/>
      </w:pPr>
      <w:r>
        <w:t>references to a “day”, “month” or “year” are references to a “day”, “month” or “year” of the Gregorian calendar;</w:t>
      </w:r>
    </w:p>
    <w:p w14:paraId="152382E1" w14:textId="77777777" w:rsidR="00406D1F" w:rsidRDefault="00406D1F" w:rsidP="004F5753">
      <w:pPr>
        <w:pStyle w:val="GLS111"/>
      </w:pPr>
      <w:r>
        <w:t>a reference to “including” and its other grammatical forms shall be construed without limitation;</w:t>
      </w:r>
    </w:p>
    <w:p w14:paraId="3DD21FA5" w14:textId="55FF11F7" w:rsidR="001039A5" w:rsidRPr="001039A5" w:rsidRDefault="001039A5" w:rsidP="001039A5">
      <w:pPr>
        <w:pStyle w:val="GLS111"/>
      </w:pPr>
      <w:r w:rsidRPr="001039A5">
        <w:t>any obligation on a Party not to do something includes an obligation not to allow that thing to be done;</w:t>
      </w:r>
      <w:r w:rsidR="00956CB6">
        <w:t xml:space="preserve"> and</w:t>
      </w:r>
    </w:p>
    <w:p w14:paraId="2B53304D" w14:textId="679FEC0B" w:rsidR="00406D1F" w:rsidRDefault="00406D1F" w:rsidP="004F5753">
      <w:pPr>
        <w:pStyle w:val="GLS111"/>
      </w:pPr>
      <w:r>
        <w:t>unless the context otherwise requires, words in the singular shall include the plural and in the plural shall include the singular</w:t>
      </w:r>
      <w:r w:rsidR="00956CB6">
        <w:t>.</w:t>
      </w:r>
    </w:p>
    <w:p w14:paraId="080E85F5" w14:textId="4CA7C857" w:rsidR="00406D1F" w:rsidRDefault="004F5753" w:rsidP="00597FC4">
      <w:pPr>
        <w:pStyle w:val="GLS1"/>
      </w:pPr>
      <w:bookmarkStart w:id="7" w:name="_Toc155197685"/>
      <w:r>
        <w:t>TERM</w:t>
      </w:r>
      <w:bookmarkEnd w:id="7"/>
    </w:p>
    <w:p w14:paraId="3035AD3F" w14:textId="55B6A1C0" w:rsidR="00406D1F" w:rsidRDefault="00406D1F" w:rsidP="00406D1F">
      <w:pPr>
        <w:pStyle w:val="GLS11"/>
      </w:pPr>
      <w:bookmarkStart w:id="8" w:name="_Ref145966011"/>
      <w:r>
        <w:t xml:space="preserve">This Agreement shall commence on the Agreement Date and, unless terminated earlier in accordance with Clauses </w:t>
      </w:r>
      <w:r w:rsidR="00EA7ADD">
        <w:fldChar w:fldCharType="begin"/>
      </w:r>
      <w:r w:rsidR="00EA7ADD">
        <w:instrText xml:space="preserve"> REF _Ref145965986 \r \h </w:instrText>
      </w:r>
      <w:r w:rsidR="00EA7ADD">
        <w:fldChar w:fldCharType="separate"/>
      </w:r>
      <w:r w:rsidR="004F2725">
        <w:t>19</w:t>
      </w:r>
      <w:r w:rsidR="00EA7ADD">
        <w:fldChar w:fldCharType="end"/>
      </w:r>
      <w:r w:rsidR="00EA7ADD">
        <w:t xml:space="preserve"> or </w:t>
      </w:r>
      <w:r w:rsidR="00EA7ADD">
        <w:fldChar w:fldCharType="begin"/>
      </w:r>
      <w:r w:rsidR="00EA7ADD">
        <w:instrText xml:space="preserve"> REF _Ref145965988 \r \h </w:instrText>
      </w:r>
      <w:r w:rsidR="00EA7ADD">
        <w:fldChar w:fldCharType="separate"/>
      </w:r>
      <w:r w:rsidR="004F2725">
        <w:t>20</w:t>
      </w:r>
      <w:r w:rsidR="00EA7ADD">
        <w:fldChar w:fldCharType="end"/>
      </w:r>
      <w:r>
        <w:t>, shall remain in full force and effect for the Term.</w:t>
      </w:r>
      <w:bookmarkEnd w:id="8"/>
      <w:r>
        <w:t xml:space="preserve"> </w:t>
      </w:r>
    </w:p>
    <w:p w14:paraId="164407EE" w14:textId="65FB4B96" w:rsidR="00406D1F" w:rsidRDefault="00406D1F" w:rsidP="00406D1F">
      <w:pPr>
        <w:pStyle w:val="GLS11"/>
      </w:pPr>
      <w:r>
        <w:t xml:space="preserve">Subject to Clause </w:t>
      </w:r>
      <w:r w:rsidR="00EA7ADD">
        <w:fldChar w:fldCharType="begin"/>
      </w:r>
      <w:r w:rsidR="00EA7ADD">
        <w:instrText xml:space="preserve"> REF _Ref145966011 \r \h </w:instrText>
      </w:r>
      <w:r w:rsidR="00EA7ADD">
        <w:fldChar w:fldCharType="separate"/>
      </w:r>
      <w:r w:rsidR="004F2725">
        <w:t>3.1</w:t>
      </w:r>
      <w:r w:rsidR="00EA7ADD">
        <w:fldChar w:fldCharType="end"/>
      </w:r>
      <w:r>
        <w:t xml:space="preserve">, at the end of the Initial Term, or the then current Extended Term, as applicable, this Agreement shall automatically extend for an Extended Term. </w:t>
      </w:r>
    </w:p>
    <w:p w14:paraId="1E112C1C" w14:textId="77777777" w:rsidR="00406D1F" w:rsidRDefault="00406D1F" w:rsidP="00597FC4">
      <w:pPr>
        <w:pStyle w:val="GLS1"/>
      </w:pPr>
      <w:bookmarkStart w:id="9" w:name="_Toc155197686"/>
      <w:r>
        <w:t>CONSULTANCY SERVICES</w:t>
      </w:r>
      <w:bookmarkEnd w:id="9"/>
      <w:r>
        <w:t xml:space="preserve"> </w:t>
      </w:r>
    </w:p>
    <w:p w14:paraId="13D5E732" w14:textId="48B0443E" w:rsidR="00406D1F" w:rsidRDefault="000E177F" w:rsidP="00406D1F">
      <w:pPr>
        <w:pStyle w:val="GLS11"/>
      </w:pPr>
      <w:r>
        <w:t>T</w:t>
      </w:r>
      <w:r w:rsidR="00406D1F">
        <w:t xml:space="preserve">he Consultant shall do all things necessary so that the Consultancy Services are performed in accordance with, and fully meet and comply with: </w:t>
      </w:r>
    </w:p>
    <w:p w14:paraId="498EE21E" w14:textId="77777777" w:rsidR="00406D1F" w:rsidRDefault="00406D1F" w:rsidP="000E177F">
      <w:pPr>
        <w:pStyle w:val="GLS111"/>
      </w:pPr>
      <w:r>
        <w:t>the Service Levels (if any);</w:t>
      </w:r>
    </w:p>
    <w:p w14:paraId="098582DA" w14:textId="77777777" w:rsidR="00406D1F" w:rsidRDefault="00406D1F" w:rsidP="000E177F">
      <w:pPr>
        <w:pStyle w:val="GLS111"/>
      </w:pPr>
      <w:r>
        <w:t xml:space="preserve">Good Industry Practice;  </w:t>
      </w:r>
    </w:p>
    <w:p w14:paraId="61F99286" w14:textId="77777777" w:rsidR="00406D1F" w:rsidRDefault="00406D1F" w:rsidP="000E177F">
      <w:pPr>
        <w:pStyle w:val="GLS111"/>
      </w:pPr>
      <w:r>
        <w:t>all Applicable Law;</w:t>
      </w:r>
    </w:p>
    <w:p w14:paraId="3E771AC3" w14:textId="77777777" w:rsidR="00406D1F" w:rsidRDefault="00406D1F" w:rsidP="000E177F">
      <w:pPr>
        <w:pStyle w:val="GLS111"/>
      </w:pPr>
      <w:r>
        <w:t>the Customer Policies; and</w:t>
      </w:r>
    </w:p>
    <w:p w14:paraId="7A4A7CE2" w14:textId="77777777" w:rsidR="00406D1F" w:rsidRDefault="00406D1F" w:rsidP="000E177F">
      <w:pPr>
        <w:pStyle w:val="GLS111"/>
      </w:pPr>
      <w:r>
        <w:lastRenderedPageBreak/>
        <w:t>the terms of this Agreement.</w:t>
      </w:r>
    </w:p>
    <w:p w14:paraId="16A5E656" w14:textId="77777777" w:rsidR="00406D1F" w:rsidRDefault="00406D1F" w:rsidP="00406D1F">
      <w:pPr>
        <w:pStyle w:val="GLS11"/>
      </w:pPr>
      <w:r>
        <w:t xml:space="preserve">The Consultancy Services shall fully conform to the requirements of this Agreement including as set out in </w:t>
      </w:r>
      <w:r w:rsidRPr="004F2725">
        <w:rPr>
          <w:b/>
          <w:bCs/>
        </w:rPr>
        <w:t>Schedule 3 (Consultancy Services)</w:t>
      </w:r>
      <w:r>
        <w:t>.</w:t>
      </w:r>
    </w:p>
    <w:p w14:paraId="75822B02" w14:textId="77777777" w:rsidR="00406D1F" w:rsidRDefault="00406D1F" w:rsidP="00597FC4">
      <w:pPr>
        <w:pStyle w:val="GLS1"/>
      </w:pPr>
      <w:bookmarkStart w:id="10" w:name="_Toc155197687"/>
      <w:r>
        <w:t>RELIANCE</w:t>
      </w:r>
      <w:bookmarkEnd w:id="10"/>
    </w:p>
    <w:p w14:paraId="1DB8EDA8" w14:textId="77777777" w:rsidR="00406D1F" w:rsidRDefault="00406D1F" w:rsidP="00406D1F">
      <w:pPr>
        <w:pStyle w:val="GLS11"/>
      </w:pPr>
      <w:r>
        <w:t>The Consultant acknowledges and agrees that:</w:t>
      </w:r>
    </w:p>
    <w:p w14:paraId="5A81F84F" w14:textId="77777777" w:rsidR="00406D1F" w:rsidRDefault="00406D1F" w:rsidP="000E177F">
      <w:pPr>
        <w:pStyle w:val="GLS111"/>
      </w:pPr>
      <w:r>
        <w:t>in entering into this Agreement, the Customer is relying on the Consultant’s particular skill, care, experience and expertise as a provider of the Consultancy Services; and</w:t>
      </w:r>
    </w:p>
    <w:p w14:paraId="471FC3F8" w14:textId="77777777" w:rsidR="00406D1F" w:rsidRDefault="00406D1F" w:rsidP="000E177F">
      <w:pPr>
        <w:pStyle w:val="GLS111"/>
      </w:pPr>
      <w:r>
        <w:t xml:space="preserve">any advice provided by the Consultant under or in connection with this Agreement is for the benefit of, and may be relied on, by the Customer and its Affiliates. </w:t>
      </w:r>
    </w:p>
    <w:p w14:paraId="2F05A7E5" w14:textId="77777777" w:rsidR="00406D1F" w:rsidRDefault="00406D1F" w:rsidP="00597FC4">
      <w:pPr>
        <w:pStyle w:val="GLS1"/>
      </w:pPr>
      <w:bookmarkStart w:id="11" w:name="_Toc155197688"/>
      <w:r>
        <w:t>DUTY TO INFORM</w:t>
      </w:r>
      <w:bookmarkEnd w:id="11"/>
    </w:p>
    <w:p w14:paraId="0706D9EE" w14:textId="2E10D19B" w:rsidR="00406D1F" w:rsidRDefault="00406D1F" w:rsidP="00406D1F">
      <w:pPr>
        <w:pStyle w:val="GLS11"/>
      </w:pPr>
      <w:bookmarkStart w:id="12" w:name="_Ref145966024"/>
      <w:r>
        <w:t xml:space="preserve">If the Consultant </w:t>
      </w:r>
      <w:r w:rsidR="005C5872">
        <w:t xml:space="preserve">ever </w:t>
      </w:r>
      <w:r>
        <w:t>believes that it may be unable to perform any of its obligations under this Agreement, it shall immediately notify the Customer and provide any and all details required by the Customer.</w:t>
      </w:r>
      <w:bookmarkEnd w:id="12"/>
      <w:r>
        <w:t xml:space="preserve"> </w:t>
      </w:r>
    </w:p>
    <w:p w14:paraId="2CE33BDB" w14:textId="47E51E12" w:rsidR="00406D1F" w:rsidRDefault="00406D1F" w:rsidP="00406D1F">
      <w:pPr>
        <w:pStyle w:val="GLS11"/>
      </w:pPr>
      <w:r>
        <w:t xml:space="preserve">The giving of notice by the Consultant under Clause </w:t>
      </w:r>
      <w:r w:rsidR="00EA7ADD">
        <w:fldChar w:fldCharType="begin"/>
      </w:r>
      <w:r w:rsidR="00EA7ADD">
        <w:instrText xml:space="preserve"> REF _Ref145966024 \r \h </w:instrText>
      </w:r>
      <w:r w:rsidR="00EA7ADD">
        <w:fldChar w:fldCharType="separate"/>
      </w:r>
      <w:r w:rsidR="004F2725">
        <w:t>6.1</w:t>
      </w:r>
      <w:r w:rsidR="00EA7ADD">
        <w:fldChar w:fldCharType="end"/>
      </w:r>
      <w:r>
        <w:t xml:space="preserve"> shall not entitle the Consultant to any relief whatsoever from the performance of its obligations under this Agreement.</w:t>
      </w:r>
    </w:p>
    <w:p w14:paraId="449DF44D" w14:textId="77777777" w:rsidR="00406D1F" w:rsidRDefault="00406D1F" w:rsidP="00597FC4">
      <w:pPr>
        <w:pStyle w:val="GLS1"/>
      </w:pPr>
      <w:bookmarkStart w:id="13" w:name="_Toc155197689"/>
      <w:r>
        <w:t>PAYMENT</w:t>
      </w:r>
      <w:bookmarkEnd w:id="13"/>
    </w:p>
    <w:p w14:paraId="7AB2026A" w14:textId="77777777" w:rsidR="00406D1F" w:rsidRDefault="00406D1F" w:rsidP="00406D1F">
      <w:pPr>
        <w:pStyle w:val="GLS11"/>
      </w:pPr>
      <w:r>
        <w:t>Subject to the Consultant’s performance of its obligations in accordance with this Agreement, the Consultant may issue an Invoice to the Customer.</w:t>
      </w:r>
    </w:p>
    <w:p w14:paraId="1A13918C" w14:textId="77777777" w:rsidR="00406D1F" w:rsidRDefault="00406D1F" w:rsidP="00406D1F">
      <w:pPr>
        <w:pStyle w:val="GLS11"/>
      </w:pPr>
      <w:r>
        <w:t>Each Party shall be responsible for paying its own bank charges.</w:t>
      </w:r>
    </w:p>
    <w:p w14:paraId="7BC37735" w14:textId="77777777" w:rsidR="00406D1F" w:rsidRDefault="00406D1F" w:rsidP="00597FC4">
      <w:pPr>
        <w:pStyle w:val="GLS1"/>
      </w:pPr>
      <w:bookmarkStart w:id="14" w:name="_Toc155197690"/>
      <w:r>
        <w:t>INVOICES</w:t>
      </w:r>
      <w:bookmarkEnd w:id="14"/>
    </w:p>
    <w:p w14:paraId="14C113CF" w14:textId="77777777" w:rsidR="00406D1F" w:rsidRDefault="00406D1F" w:rsidP="00406D1F">
      <w:pPr>
        <w:pStyle w:val="GLS11"/>
      </w:pPr>
      <w:r>
        <w:t xml:space="preserve">The Consultant shall invoice the Customer in accordance with the Paragraph 2.2 of </w:t>
      </w:r>
      <w:r w:rsidRPr="004F2725">
        <w:rPr>
          <w:b/>
          <w:bCs/>
        </w:rPr>
        <w:t>Schedule 2 (Payment Terms)</w:t>
      </w:r>
      <w:r>
        <w:t>, or if no schedule has been agreed then, within 60 calendar days of the proper performance of the relevant Consultancy Services.</w:t>
      </w:r>
    </w:p>
    <w:p w14:paraId="4E21A0E0" w14:textId="77777777" w:rsidR="00406D1F" w:rsidRDefault="00406D1F" w:rsidP="00406D1F">
      <w:pPr>
        <w:pStyle w:val="GLS11"/>
      </w:pPr>
      <w:r>
        <w:t xml:space="preserve">The Consultant acknowledges and agrees that, notwithstanding any other provision of this Agreement, the Customer shall only pay Invoices that:   </w:t>
      </w:r>
    </w:p>
    <w:p w14:paraId="7B257F72" w14:textId="77777777" w:rsidR="00406D1F" w:rsidRDefault="00406D1F" w:rsidP="000E177F">
      <w:pPr>
        <w:pStyle w:val="GLS111"/>
      </w:pPr>
      <w:r>
        <w:t>contain the information required by the Customer including the period covered by the Invoice;</w:t>
      </w:r>
    </w:p>
    <w:p w14:paraId="689742F4" w14:textId="77777777" w:rsidR="00406D1F" w:rsidRDefault="00406D1F" w:rsidP="000E177F">
      <w:pPr>
        <w:pStyle w:val="GLS111"/>
      </w:pPr>
      <w:r>
        <w:t xml:space="preserve">are in the manner prescribed by the Customer, and addressed to the Customer’s accounts payable department at the address specified in </w:t>
      </w:r>
      <w:r w:rsidRPr="004F2725">
        <w:rPr>
          <w:b/>
          <w:bCs/>
        </w:rPr>
        <w:t>Schedule 2 (Payment Terms)</w:t>
      </w:r>
      <w:r>
        <w:t xml:space="preserve">; </w:t>
      </w:r>
    </w:p>
    <w:p w14:paraId="0DF0854D" w14:textId="77777777" w:rsidR="00406D1F" w:rsidRDefault="00406D1F" w:rsidP="000E177F">
      <w:pPr>
        <w:pStyle w:val="GLS111"/>
      </w:pPr>
      <w:r>
        <w:t>accurately detail the Charges to allow the Customer to verify the calculation and the accuracy of the Charges;</w:t>
      </w:r>
    </w:p>
    <w:p w14:paraId="5F369BB6" w14:textId="77777777" w:rsidR="00406D1F" w:rsidRDefault="00406D1F" w:rsidP="000E177F">
      <w:pPr>
        <w:pStyle w:val="GLS111"/>
      </w:pPr>
      <w:r>
        <w:t>set out the Consultant’s VAT/tax code or equivalent (where appropriate), together with any VAT (or equivalent) payable as a separate line item and subject to a separate tax invoice;</w:t>
      </w:r>
    </w:p>
    <w:p w14:paraId="4D006C8F" w14:textId="77777777" w:rsidR="00406D1F" w:rsidRDefault="00406D1F" w:rsidP="000E177F">
      <w:pPr>
        <w:pStyle w:val="GLS111"/>
      </w:pPr>
      <w:r>
        <w:t xml:space="preserve">include the Consultant’s full and correct banking details; </w:t>
      </w:r>
    </w:p>
    <w:p w14:paraId="245182D1" w14:textId="77777777" w:rsidR="00406D1F" w:rsidRDefault="00406D1F" w:rsidP="000E177F">
      <w:pPr>
        <w:pStyle w:val="GLS111"/>
      </w:pPr>
      <w:r>
        <w:t>provide the name of the Customer’s designated contact person;</w:t>
      </w:r>
    </w:p>
    <w:p w14:paraId="66144FBC" w14:textId="66642CEA" w:rsidR="00406D1F" w:rsidRDefault="00406D1F" w:rsidP="000E177F">
      <w:pPr>
        <w:pStyle w:val="GLS111"/>
      </w:pPr>
      <w:r>
        <w:t xml:space="preserve">are accompanied, where applicable, by relevant supporting </w:t>
      </w:r>
      <w:r w:rsidR="005D0433">
        <w:t>d</w:t>
      </w:r>
      <w:r>
        <w:t>ocumentation;</w:t>
      </w:r>
    </w:p>
    <w:p w14:paraId="3443C7E6" w14:textId="77777777" w:rsidR="00406D1F" w:rsidRDefault="00406D1F" w:rsidP="000E177F">
      <w:pPr>
        <w:pStyle w:val="GLS111"/>
      </w:pPr>
      <w:r>
        <w:t>are provided in electronic copy, failing which in hard copy; and</w:t>
      </w:r>
    </w:p>
    <w:p w14:paraId="27588BE9" w14:textId="77777777" w:rsidR="00406D1F" w:rsidRDefault="00406D1F" w:rsidP="000E177F">
      <w:pPr>
        <w:pStyle w:val="GLS111"/>
      </w:pPr>
      <w:r>
        <w:t>fully comply with the requirements of this Agreement.</w:t>
      </w:r>
    </w:p>
    <w:p w14:paraId="0AFC3CD2" w14:textId="77777777" w:rsidR="00406D1F" w:rsidRDefault="00406D1F" w:rsidP="00406D1F">
      <w:pPr>
        <w:pStyle w:val="GLS11"/>
      </w:pPr>
      <w:r>
        <w:t>An Invoice (if correct and approved) shall be payable by the Customer within a period of 60 calendar days from receipt.</w:t>
      </w:r>
    </w:p>
    <w:p w14:paraId="09B5E93B" w14:textId="77777777" w:rsidR="00406D1F" w:rsidRDefault="00406D1F" w:rsidP="00597FC4">
      <w:pPr>
        <w:pStyle w:val="GLS1"/>
      </w:pPr>
      <w:bookmarkStart w:id="15" w:name="_Toc155197691"/>
      <w:r>
        <w:lastRenderedPageBreak/>
        <w:t>DISPUTED INVOICES</w:t>
      </w:r>
      <w:bookmarkEnd w:id="15"/>
    </w:p>
    <w:p w14:paraId="22C144F7" w14:textId="77777777" w:rsidR="00406D1F" w:rsidRDefault="00406D1F" w:rsidP="00406D1F">
      <w:pPr>
        <w:pStyle w:val="GLS11"/>
      </w:pPr>
      <w:r>
        <w:t>The Customer will notify the Consultant within 60 calendar days of the receipt of an Invoice if the Customer:</w:t>
      </w:r>
    </w:p>
    <w:p w14:paraId="6B7F8AF9" w14:textId="77777777" w:rsidR="00406D1F" w:rsidRDefault="00406D1F" w:rsidP="000E177F">
      <w:pPr>
        <w:pStyle w:val="GLS111"/>
      </w:pPr>
      <w:r>
        <w:t>disputes (in good faith) any part of or all of the Charges stated in the Invoice; and/or</w:t>
      </w:r>
    </w:p>
    <w:p w14:paraId="17036B18" w14:textId="77777777" w:rsidR="00406D1F" w:rsidRDefault="00406D1F" w:rsidP="000E177F">
      <w:pPr>
        <w:pStyle w:val="GLS111"/>
      </w:pPr>
      <w:r>
        <w:t>considers such Invoice to be incorrect or incorrectly issued for any reason.</w:t>
      </w:r>
    </w:p>
    <w:p w14:paraId="79303C46" w14:textId="77777777" w:rsidR="00406D1F" w:rsidRDefault="00406D1F" w:rsidP="00406D1F">
      <w:pPr>
        <w:pStyle w:val="GLS11"/>
      </w:pPr>
      <w:r>
        <w:t>The Customer shall not be required to pay any disputed amount or invoice until the Dispute has been resolved and the Parties agree that the amount is valid and properly due to the Consultant.</w:t>
      </w:r>
    </w:p>
    <w:p w14:paraId="4A855159" w14:textId="77777777" w:rsidR="00406D1F" w:rsidRDefault="00406D1F" w:rsidP="00406D1F">
      <w:pPr>
        <w:pStyle w:val="GLS11"/>
      </w:pPr>
      <w:r>
        <w:t>Where the Consultant agrees with the Customer in connection with the disputed Invoice, it shall promptly issue a credit note for the disputed portion or if the whole Invoice is disputed, it shall cancel it and re-issue a correct Invoice.</w:t>
      </w:r>
    </w:p>
    <w:p w14:paraId="778EB05A" w14:textId="77777777" w:rsidR="00406D1F" w:rsidRDefault="00406D1F" w:rsidP="00597FC4">
      <w:pPr>
        <w:pStyle w:val="GLS1"/>
      </w:pPr>
      <w:bookmarkStart w:id="16" w:name="_Toc155197692"/>
      <w:r>
        <w:t>OTHER PAYMENTS</w:t>
      </w:r>
      <w:bookmarkEnd w:id="16"/>
    </w:p>
    <w:p w14:paraId="3810518D" w14:textId="77777777" w:rsidR="00406D1F" w:rsidRDefault="00406D1F" w:rsidP="00406D1F">
      <w:pPr>
        <w:pStyle w:val="GLS11"/>
      </w:pPr>
      <w:r>
        <w:t xml:space="preserve">Any monies owed by the Consultant to the Customer, including those owed pursuant to any indemnity given under this Agreement, shall be payable on demand. </w:t>
      </w:r>
    </w:p>
    <w:p w14:paraId="65155494" w14:textId="77777777" w:rsidR="00406D1F" w:rsidRDefault="00406D1F" w:rsidP="00597FC4">
      <w:pPr>
        <w:pStyle w:val="GLS1"/>
      </w:pPr>
      <w:bookmarkStart w:id="17" w:name="_Ref145966054"/>
      <w:bookmarkStart w:id="18" w:name="_Toc155197693"/>
      <w:r>
        <w:t>TAXES</w:t>
      </w:r>
      <w:bookmarkEnd w:id="17"/>
      <w:bookmarkEnd w:id="18"/>
    </w:p>
    <w:p w14:paraId="7E5AA11B" w14:textId="77777777" w:rsidR="00406D1F" w:rsidRDefault="00406D1F" w:rsidP="00406D1F">
      <w:pPr>
        <w:pStyle w:val="GLS11"/>
      </w:pPr>
      <w:r>
        <w:t xml:space="preserve">All amounts specified in this Agreement shall be inclusive of all Taxes including VAT. </w:t>
      </w:r>
    </w:p>
    <w:p w14:paraId="75E385DC" w14:textId="77777777" w:rsidR="00406D1F" w:rsidRDefault="00406D1F" w:rsidP="00406D1F">
      <w:pPr>
        <w:pStyle w:val="GLS11"/>
      </w:pPr>
      <w:r>
        <w:t>The Consultant shall give all notices and pay all Taxes (including Withholding Tax), duties and fees that are required of it by Applicable Laws in connection with its performance of the Consultancy Services.</w:t>
      </w:r>
    </w:p>
    <w:p w14:paraId="34934F45" w14:textId="3A09CB1E" w:rsidR="00406D1F" w:rsidRDefault="00406D1F" w:rsidP="00406D1F">
      <w:pPr>
        <w:pStyle w:val="GLS11"/>
      </w:pPr>
      <w:r>
        <w:t xml:space="preserve">The Consultant shall indemnify the Customer in connection with any Claim it receives in connection with the Consultant’s failure to perform its obligations under this Clause </w:t>
      </w:r>
      <w:r w:rsidR="005C5872">
        <w:fldChar w:fldCharType="begin"/>
      </w:r>
      <w:r w:rsidR="005C5872">
        <w:instrText xml:space="preserve"> REF _Ref145966054 \r \h </w:instrText>
      </w:r>
      <w:r w:rsidR="005C5872">
        <w:fldChar w:fldCharType="separate"/>
      </w:r>
      <w:r w:rsidR="004F2725">
        <w:t>11</w:t>
      </w:r>
      <w:r w:rsidR="005C5872">
        <w:fldChar w:fldCharType="end"/>
      </w:r>
      <w:r>
        <w:t>.</w:t>
      </w:r>
    </w:p>
    <w:p w14:paraId="5BE661E7" w14:textId="77777777" w:rsidR="00406D1F" w:rsidRDefault="00406D1F" w:rsidP="00597FC4">
      <w:pPr>
        <w:pStyle w:val="GLS1"/>
      </w:pPr>
      <w:bookmarkStart w:id="19" w:name="_Ref145966092"/>
      <w:bookmarkStart w:id="20" w:name="_Toc155197694"/>
      <w:r>
        <w:t>SITE ACCESS</w:t>
      </w:r>
      <w:bookmarkEnd w:id="19"/>
      <w:bookmarkEnd w:id="20"/>
    </w:p>
    <w:p w14:paraId="3046C3BE" w14:textId="45EA35C3" w:rsidR="00406D1F" w:rsidRDefault="00406D1F" w:rsidP="00406D1F">
      <w:pPr>
        <w:pStyle w:val="GLS11"/>
      </w:pPr>
      <w:r>
        <w:t xml:space="preserve">Subject to Clause </w:t>
      </w:r>
      <w:r w:rsidR="005C5872">
        <w:fldChar w:fldCharType="begin"/>
      </w:r>
      <w:r w:rsidR="005C5872">
        <w:instrText xml:space="preserve"> REF _Ref145966069 \r \h </w:instrText>
      </w:r>
      <w:r w:rsidR="005C5872">
        <w:fldChar w:fldCharType="separate"/>
      </w:r>
      <w:r w:rsidR="004F2725">
        <w:t>12.2</w:t>
      </w:r>
      <w:r w:rsidR="005C5872">
        <w:fldChar w:fldCharType="end"/>
      </w:r>
      <w:r>
        <w:t xml:space="preserve">, the Customer shall provide the Consultant with such access to Sites as may be reasonably required to facilitate the full performance of the Consultant’s obligations in this Agreement.  </w:t>
      </w:r>
    </w:p>
    <w:p w14:paraId="25D02E49" w14:textId="77777777" w:rsidR="00406D1F" w:rsidRDefault="00406D1F" w:rsidP="00406D1F">
      <w:pPr>
        <w:pStyle w:val="GLS11"/>
      </w:pPr>
      <w:bookmarkStart w:id="21" w:name="_Ref145966069"/>
      <w:r>
        <w:t>The Consultant acknowledges and agrees that its access (and access of its Personnel) to a Site shall always be strictly subject to, and conditional upon, the following:</w:t>
      </w:r>
      <w:bookmarkEnd w:id="21"/>
    </w:p>
    <w:p w14:paraId="3E8C6D54" w14:textId="77777777" w:rsidR="00406D1F" w:rsidRDefault="00406D1F" w:rsidP="000E177F">
      <w:pPr>
        <w:pStyle w:val="GLS111"/>
      </w:pPr>
      <w:r>
        <w:t xml:space="preserve">reasonable access being solely for the purpose of providing the Consultancy Services; </w:t>
      </w:r>
    </w:p>
    <w:p w14:paraId="2C4AFBF2" w14:textId="77777777" w:rsidR="00406D1F" w:rsidRDefault="00406D1F" w:rsidP="000E177F">
      <w:pPr>
        <w:pStyle w:val="GLS111"/>
      </w:pPr>
      <w:r>
        <w:t>access occurring only during Business Hours at the Site, unless otherwise agreed;</w:t>
      </w:r>
    </w:p>
    <w:p w14:paraId="53B030E1" w14:textId="77777777" w:rsidR="00406D1F" w:rsidRDefault="00406D1F" w:rsidP="000E177F">
      <w:pPr>
        <w:pStyle w:val="GLS111"/>
      </w:pPr>
      <w:r>
        <w:t xml:space="preserve">access being subject to, and consistent with, all applicable Customer Policies;  </w:t>
      </w:r>
    </w:p>
    <w:p w14:paraId="295009E5" w14:textId="77777777" w:rsidR="00406D1F" w:rsidRDefault="00406D1F" w:rsidP="000E177F">
      <w:pPr>
        <w:pStyle w:val="GLS111"/>
      </w:pPr>
      <w:r>
        <w:t xml:space="preserve">the provision of reasonable prior notice by the Consultant of an intended visit to a Site in accordance with all applicable Customer Policies dealing with Site access; </w:t>
      </w:r>
    </w:p>
    <w:p w14:paraId="7E986E14" w14:textId="77777777" w:rsidR="00406D1F" w:rsidRDefault="00406D1F" w:rsidP="000E177F">
      <w:pPr>
        <w:pStyle w:val="GLS111"/>
      </w:pPr>
      <w:r>
        <w:t>the Consultant’s Personnel properly identifying themselves prior to seeking access to the relevant Site;</w:t>
      </w:r>
    </w:p>
    <w:p w14:paraId="38C3F7F1" w14:textId="239327B5" w:rsidR="00406D1F" w:rsidRDefault="00406D1F" w:rsidP="000E177F">
      <w:pPr>
        <w:pStyle w:val="GLS111"/>
      </w:pPr>
      <w:r>
        <w:t xml:space="preserve">the Consultant taking all reasonable measures so as to ensure that any of its Personnel accessing a Site do not jeopardise or interfere with the health and safety of any other </w:t>
      </w:r>
      <w:r w:rsidR="00AD2AE6">
        <w:t>p</w:t>
      </w:r>
      <w:r>
        <w:t>erson at the Site; and</w:t>
      </w:r>
    </w:p>
    <w:p w14:paraId="510BA9FF" w14:textId="77777777" w:rsidR="00406D1F" w:rsidRDefault="00406D1F" w:rsidP="000E177F">
      <w:pPr>
        <w:pStyle w:val="GLS111"/>
      </w:pPr>
      <w:r>
        <w:t xml:space="preserve">the Consultant and its Personnel acknowledging and agreeing that entry onto a Site is entirely at their own risk. </w:t>
      </w:r>
    </w:p>
    <w:p w14:paraId="4785867C" w14:textId="77777777" w:rsidR="00406D1F" w:rsidRDefault="00406D1F" w:rsidP="000E177F">
      <w:pPr>
        <w:pStyle w:val="GLS111"/>
      </w:pPr>
      <w:r>
        <w:t>If the Consultant or its Personnel fails to comply with any of the requirements of this Agreement, then the Customer may in its sole discretion and at the Consultant’s cost and expense:</w:t>
      </w:r>
    </w:p>
    <w:p w14:paraId="68851DA2" w14:textId="1263F35C" w:rsidR="00406D1F" w:rsidRDefault="00406D1F" w:rsidP="000E177F">
      <w:pPr>
        <w:pStyle w:val="GLS111"/>
      </w:pPr>
      <w:r>
        <w:t xml:space="preserve">deny that </w:t>
      </w:r>
      <w:r w:rsidR="00AD2AE6">
        <w:t>p</w:t>
      </w:r>
      <w:r>
        <w:t>erson access to the Site; and/or</w:t>
      </w:r>
    </w:p>
    <w:p w14:paraId="55CEC0D8" w14:textId="77777777" w:rsidR="00406D1F" w:rsidRDefault="00406D1F" w:rsidP="000E177F">
      <w:pPr>
        <w:pStyle w:val="GLS111"/>
      </w:pPr>
      <w:r>
        <w:t xml:space="preserve">subject further access to such additional conditions as the Customer deems appropriate.  </w:t>
      </w:r>
    </w:p>
    <w:p w14:paraId="77C8F502" w14:textId="1159894D" w:rsidR="00406D1F" w:rsidRDefault="00406D1F" w:rsidP="00406D1F">
      <w:pPr>
        <w:pStyle w:val="GLS11"/>
      </w:pPr>
      <w:bookmarkStart w:id="22" w:name="_Ref145966124"/>
      <w:r>
        <w:t xml:space="preserve">The Consultant acknowledges and agrees that any breach of its obligations under this Clause </w:t>
      </w:r>
      <w:r w:rsidR="00D61E0B">
        <w:fldChar w:fldCharType="begin"/>
      </w:r>
      <w:r w:rsidR="00D61E0B">
        <w:instrText xml:space="preserve"> REF _Ref145966092 \r \h </w:instrText>
      </w:r>
      <w:r w:rsidR="00D61E0B">
        <w:fldChar w:fldCharType="separate"/>
      </w:r>
      <w:r w:rsidR="004F2725">
        <w:t>12</w:t>
      </w:r>
      <w:r w:rsidR="00D61E0B">
        <w:fldChar w:fldCharType="end"/>
      </w:r>
      <w:r>
        <w:t xml:space="preserve"> shall be a Material Breach and shall indemnify the Customer for any related Loss or Claim.</w:t>
      </w:r>
      <w:bookmarkEnd w:id="22"/>
    </w:p>
    <w:p w14:paraId="736C460F" w14:textId="7B80120D" w:rsidR="00406D1F" w:rsidRDefault="00406D1F" w:rsidP="00406D1F">
      <w:pPr>
        <w:pStyle w:val="GLS11"/>
      </w:pPr>
      <w:r>
        <w:lastRenderedPageBreak/>
        <w:t xml:space="preserve">The Consultant acknowledges and agrees that it shall not be entitled to any form of relief for its failure to perform its obligations under this Agreement, which arises as a result of any actions that the Customer has taken pursuant to Clause </w:t>
      </w:r>
      <w:r w:rsidR="00F71101">
        <w:fldChar w:fldCharType="begin"/>
      </w:r>
      <w:r w:rsidR="00F71101">
        <w:instrText xml:space="preserve"> REF _Ref145966124 \r \h </w:instrText>
      </w:r>
      <w:r w:rsidR="00F71101">
        <w:fldChar w:fldCharType="separate"/>
      </w:r>
      <w:r w:rsidR="004F2725">
        <w:t>12.3</w:t>
      </w:r>
      <w:r w:rsidR="00F71101">
        <w:fldChar w:fldCharType="end"/>
      </w:r>
      <w:r>
        <w:t xml:space="preserve">. </w:t>
      </w:r>
    </w:p>
    <w:p w14:paraId="7B1CC409" w14:textId="77777777" w:rsidR="00406D1F" w:rsidRDefault="00406D1F" w:rsidP="00597FC4">
      <w:pPr>
        <w:pStyle w:val="GLS1"/>
      </w:pPr>
      <w:bookmarkStart w:id="23" w:name="_Toc155197695"/>
      <w:r>
        <w:t>SERVICE LEVELS</w:t>
      </w:r>
      <w:bookmarkEnd w:id="23"/>
    </w:p>
    <w:p w14:paraId="19997F9D" w14:textId="6E2C5166" w:rsidR="00406D1F" w:rsidRDefault="00406D1F" w:rsidP="00406D1F">
      <w:pPr>
        <w:pStyle w:val="GLS11"/>
      </w:pPr>
      <w:r>
        <w:t>The Consultant shall do all such things as are necessary to ensure that the Consultancy Services are provided so as to meet or exceed the relevant Service Levels.</w:t>
      </w:r>
    </w:p>
    <w:p w14:paraId="30C164B5" w14:textId="77777777" w:rsidR="00406D1F" w:rsidRDefault="00406D1F" w:rsidP="00597FC4">
      <w:pPr>
        <w:pStyle w:val="GLS1"/>
      </w:pPr>
      <w:bookmarkStart w:id="24" w:name="_Toc155197696"/>
      <w:r>
        <w:t>WARRANTIES &amp; REPRESENTATIONS</w:t>
      </w:r>
      <w:bookmarkEnd w:id="24"/>
    </w:p>
    <w:p w14:paraId="06412FDA" w14:textId="77777777" w:rsidR="00406D1F" w:rsidRDefault="00406D1F" w:rsidP="00406D1F">
      <w:pPr>
        <w:pStyle w:val="GLS11"/>
      </w:pPr>
      <w:r>
        <w:t>Each Party warrants and represents to the other Party that:</w:t>
      </w:r>
    </w:p>
    <w:p w14:paraId="0DD5653D" w14:textId="77777777" w:rsidR="00406D1F" w:rsidRDefault="00406D1F" w:rsidP="000E177F">
      <w:pPr>
        <w:pStyle w:val="GLS111"/>
      </w:pPr>
      <w:r>
        <w:t>it is duly incorporated and has the legal capacity to enter into this Agreement;</w:t>
      </w:r>
    </w:p>
    <w:p w14:paraId="4E997AA0" w14:textId="77777777" w:rsidR="00406D1F" w:rsidRDefault="00406D1F" w:rsidP="000E177F">
      <w:pPr>
        <w:pStyle w:val="GLS111"/>
      </w:pPr>
      <w:r>
        <w:t>it has not engaged any agent, intermediary or go between for the purpose of concluding this Agreement; and</w:t>
      </w:r>
    </w:p>
    <w:p w14:paraId="71021F11" w14:textId="77777777" w:rsidR="00406D1F" w:rsidRDefault="00406D1F" w:rsidP="000E177F">
      <w:pPr>
        <w:pStyle w:val="GLS111"/>
      </w:pPr>
      <w:r>
        <w:t xml:space="preserve">it shall obtain and maintain in force, and shall at all times comply with, all necessary Approvals as required under this Agreement and under Applicable Law. </w:t>
      </w:r>
    </w:p>
    <w:p w14:paraId="796ED24C" w14:textId="77777777" w:rsidR="00406D1F" w:rsidRDefault="00406D1F" w:rsidP="00406D1F">
      <w:pPr>
        <w:pStyle w:val="GLS11"/>
      </w:pPr>
      <w:r>
        <w:t>The Consultant warrants and represents to the Customer that:</w:t>
      </w:r>
    </w:p>
    <w:p w14:paraId="2B86A905" w14:textId="77777777" w:rsidR="00406D1F" w:rsidRDefault="00406D1F" w:rsidP="000E177F">
      <w:pPr>
        <w:pStyle w:val="GLS111"/>
      </w:pPr>
      <w:r>
        <w:t>this Agreement shall constitute valid and binding obligations on the Consultant;</w:t>
      </w:r>
    </w:p>
    <w:p w14:paraId="680EDE96" w14:textId="470092A8" w:rsidR="00406D1F" w:rsidRDefault="00406D1F" w:rsidP="000E177F">
      <w:pPr>
        <w:pStyle w:val="GLS111"/>
      </w:pPr>
      <w:r>
        <w:t xml:space="preserve">all information and </w:t>
      </w:r>
      <w:r w:rsidR="005D0433">
        <w:t>d</w:t>
      </w:r>
      <w:r>
        <w:t xml:space="preserve">ocumentation supplied by the Consultant is true and accurate and the Customer may rely on the same without need for further verification; </w:t>
      </w:r>
    </w:p>
    <w:p w14:paraId="1D7DFC0F" w14:textId="77777777" w:rsidR="00406D1F" w:rsidRDefault="00406D1F" w:rsidP="000E177F">
      <w:pPr>
        <w:pStyle w:val="GLS111"/>
      </w:pPr>
      <w:r>
        <w:t xml:space="preserve">no conflict of interest exists or is anticipated; </w:t>
      </w:r>
    </w:p>
    <w:p w14:paraId="053B7D95" w14:textId="77777777" w:rsidR="00406D1F" w:rsidRDefault="00406D1F" w:rsidP="000E177F">
      <w:pPr>
        <w:pStyle w:val="GLS111"/>
      </w:pPr>
      <w:r>
        <w:t>it will comply with Applicable Law;</w:t>
      </w:r>
    </w:p>
    <w:p w14:paraId="564D5E19" w14:textId="77777777" w:rsidR="00406D1F" w:rsidRDefault="00406D1F" w:rsidP="000E177F">
      <w:pPr>
        <w:pStyle w:val="GLS111"/>
      </w:pPr>
      <w:r>
        <w:t>no Insolvency Event in respect to the Consultant exists or is anticipated; and</w:t>
      </w:r>
    </w:p>
    <w:p w14:paraId="711FBBEC" w14:textId="77777777" w:rsidR="00406D1F" w:rsidRDefault="00406D1F" w:rsidP="000E177F">
      <w:pPr>
        <w:pStyle w:val="GLS111"/>
      </w:pPr>
      <w:r>
        <w:t>it has procured sufficient insurance to cover its liabilities under this Agreement.</w:t>
      </w:r>
    </w:p>
    <w:p w14:paraId="69793A94" w14:textId="77777777" w:rsidR="00406D1F" w:rsidRDefault="00406D1F" w:rsidP="00406D1F">
      <w:pPr>
        <w:pStyle w:val="GLS11"/>
      </w:pPr>
      <w:r>
        <w:t>The Consultant further warrants and represents to the Customer that:</w:t>
      </w:r>
    </w:p>
    <w:p w14:paraId="6AC924B1" w14:textId="77777777" w:rsidR="00406D1F" w:rsidRDefault="00406D1F" w:rsidP="000E177F">
      <w:pPr>
        <w:pStyle w:val="GLS111"/>
      </w:pPr>
      <w:r>
        <w:t>the Consultancy Services shall be performed in accordance with Good Industry Practice;</w:t>
      </w:r>
    </w:p>
    <w:p w14:paraId="41918DD7" w14:textId="77777777" w:rsidR="00406D1F" w:rsidRDefault="00406D1F" w:rsidP="000E177F">
      <w:pPr>
        <w:pStyle w:val="GLS111"/>
      </w:pPr>
      <w:r>
        <w:t>the Consultancy Services shall at all times be rendered by appropriately experienced, qualified and trained Personnel with all due skill, care and diligence;</w:t>
      </w:r>
    </w:p>
    <w:p w14:paraId="07FB4E8B" w14:textId="77777777" w:rsidR="00406D1F" w:rsidRDefault="00406D1F" w:rsidP="000E177F">
      <w:pPr>
        <w:pStyle w:val="GLS111"/>
      </w:pPr>
      <w:r>
        <w:t>the Consultancy Services shall meet or exceed the Service Levels;</w:t>
      </w:r>
    </w:p>
    <w:p w14:paraId="4F00F161" w14:textId="77777777" w:rsidR="00406D1F" w:rsidRDefault="00406D1F" w:rsidP="000E177F">
      <w:pPr>
        <w:pStyle w:val="GLS111"/>
      </w:pPr>
      <w:r>
        <w:t>it has adequate Personnel and resources to fulfil its obligations under the Agreement;</w:t>
      </w:r>
    </w:p>
    <w:p w14:paraId="0C67CC10" w14:textId="580CC56C" w:rsidR="00406D1F" w:rsidRDefault="00406D1F" w:rsidP="000E177F">
      <w:pPr>
        <w:pStyle w:val="GLS111"/>
      </w:pPr>
      <w:r>
        <w:t xml:space="preserve">the Customer’s receipt (including that of its Affiliates) of the Consultancy Services shall not breach any Third Party IPR; </w:t>
      </w:r>
    </w:p>
    <w:p w14:paraId="41B29A8E" w14:textId="77777777" w:rsidR="00406D1F" w:rsidRDefault="00406D1F" w:rsidP="000E177F">
      <w:pPr>
        <w:pStyle w:val="GLS111"/>
      </w:pPr>
      <w:r>
        <w:t>the Customer’s receipt of the Consultancy Services shall at no time during the Term result in the Customer breaching any Applicable Law; and</w:t>
      </w:r>
    </w:p>
    <w:p w14:paraId="7BE0014A" w14:textId="77777777" w:rsidR="00406D1F" w:rsidRDefault="00406D1F" w:rsidP="000E177F">
      <w:pPr>
        <w:pStyle w:val="GLS111"/>
      </w:pPr>
      <w:r>
        <w:t>the performance of its obligations under this Agreement by a Subcontractor shall not invalidate any warranty given by it under this Agreement.</w:t>
      </w:r>
    </w:p>
    <w:p w14:paraId="67DE2CEA" w14:textId="77777777" w:rsidR="00406D1F" w:rsidRDefault="00406D1F" w:rsidP="00597FC4">
      <w:pPr>
        <w:pStyle w:val="GLS1"/>
      </w:pPr>
      <w:bookmarkStart w:id="25" w:name="_Toc155197697"/>
      <w:r>
        <w:t>THIRD PARTY CO-OPERATION</w:t>
      </w:r>
      <w:bookmarkEnd w:id="25"/>
    </w:p>
    <w:p w14:paraId="516DF3A9" w14:textId="77777777" w:rsidR="00406D1F" w:rsidRDefault="00406D1F" w:rsidP="00406D1F">
      <w:pPr>
        <w:pStyle w:val="GLS11"/>
      </w:pPr>
      <w:bookmarkStart w:id="26" w:name="_Ref145966166"/>
      <w:r>
        <w:t>The Customer acknowledges and agrees that the performance by the Consultant of its obligations under this Agreement may require interaction and co-operation with Third Parties.</w:t>
      </w:r>
      <w:bookmarkEnd w:id="26"/>
    </w:p>
    <w:p w14:paraId="02296E65" w14:textId="19376F4C" w:rsidR="00406D1F" w:rsidRDefault="00406D1F" w:rsidP="00406D1F">
      <w:pPr>
        <w:pStyle w:val="GLS11"/>
      </w:pPr>
      <w:bookmarkStart w:id="27" w:name="_Ref145966175"/>
      <w:r>
        <w:t xml:space="preserve">For the purposes of Clause </w:t>
      </w:r>
      <w:r w:rsidR="006F2D38">
        <w:fldChar w:fldCharType="begin"/>
      </w:r>
      <w:r w:rsidR="006F2D38">
        <w:instrText xml:space="preserve"> REF _Ref145966166 \r \h </w:instrText>
      </w:r>
      <w:r w:rsidR="006F2D38">
        <w:fldChar w:fldCharType="separate"/>
      </w:r>
      <w:r w:rsidR="004F2725">
        <w:t>15.1</w:t>
      </w:r>
      <w:r w:rsidR="006F2D38">
        <w:fldChar w:fldCharType="end"/>
      </w:r>
      <w:r>
        <w:t>, the Customer shall at all times during the Term, procure that Third Parties as may reasonably be required by the Consultant fully co-operate with the Consultant.</w:t>
      </w:r>
      <w:bookmarkEnd w:id="27"/>
    </w:p>
    <w:p w14:paraId="0A7CBD8F" w14:textId="12AD88E8" w:rsidR="00406D1F" w:rsidRDefault="00406D1F" w:rsidP="00406D1F">
      <w:pPr>
        <w:pStyle w:val="GLS11"/>
      </w:pPr>
      <w:r>
        <w:lastRenderedPageBreak/>
        <w:t xml:space="preserve">Notwithstanding any other provision of this Agreement, the Consultant shall not be liable to the Customer for any delay or non-performance of its obligations under this Agreement arising as a result of any Third Party referred to in Clause </w:t>
      </w:r>
      <w:r w:rsidR="006F2D38">
        <w:fldChar w:fldCharType="begin"/>
      </w:r>
      <w:r w:rsidR="006F2D38">
        <w:instrText xml:space="preserve"> REF _Ref145966175 \r \h </w:instrText>
      </w:r>
      <w:r w:rsidR="006F2D38">
        <w:fldChar w:fldCharType="separate"/>
      </w:r>
      <w:r w:rsidR="004F2725">
        <w:t>15.2</w:t>
      </w:r>
      <w:r w:rsidR="006F2D38">
        <w:fldChar w:fldCharType="end"/>
      </w:r>
      <w:r>
        <w:t xml:space="preserve"> failing to fully co-operate with the Consultant.</w:t>
      </w:r>
    </w:p>
    <w:p w14:paraId="413AA8C7" w14:textId="77777777" w:rsidR="00406D1F" w:rsidRDefault="00406D1F" w:rsidP="00597FC4">
      <w:pPr>
        <w:pStyle w:val="GLS1"/>
      </w:pPr>
      <w:bookmarkStart w:id="28" w:name="_Ref145966453"/>
      <w:bookmarkStart w:id="29" w:name="_Toc155197698"/>
      <w:r>
        <w:t>INDEMNIFIED MATTERS</w:t>
      </w:r>
      <w:bookmarkEnd w:id="28"/>
      <w:bookmarkEnd w:id="29"/>
    </w:p>
    <w:p w14:paraId="0269B63C" w14:textId="47386175" w:rsidR="00406D1F" w:rsidRDefault="00406D1F" w:rsidP="00406D1F">
      <w:pPr>
        <w:pStyle w:val="GLS11"/>
      </w:pPr>
      <w:r>
        <w:t xml:space="preserve">Subject to Clause </w:t>
      </w:r>
      <w:r w:rsidR="002C0B94">
        <w:fldChar w:fldCharType="begin"/>
      </w:r>
      <w:r w:rsidR="002C0B94">
        <w:instrText xml:space="preserve"> REF _Ref145966192 \r \h </w:instrText>
      </w:r>
      <w:r w:rsidR="002C0B94">
        <w:fldChar w:fldCharType="separate"/>
      </w:r>
      <w:r w:rsidR="004F2725">
        <w:t>16.4</w:t>
      </w:r>
      <w:r w:rsidR="002C0B94">
        <w:fldChar w:fldCharType="end"/>
      </w:r>
      <w:r>
        <w:t xml:space="preserve">, the Consultant shall fully indemnify the Customer from and against any and all Losses of whatever nature suffered, sustained or incurred, arising out of or in connection with: </w:t>
      </w:r>
    </w:p>
    <w:p w14:paraId="2C80CA67" w14:textId="77777777" w:rsidR="00406D1F" w:rsidRDefault="00406D1F" w:rsidP="000E177F">
      <w:pPr>
        <w:pStyle w:val="GLS111"/>
      </w:pPr>
      <w:r>
        <w:t xml:space="preserve">any negligent act, or omission, or wilful misconduct by the Consultant or its Personnel in connection with this Agreement; </w:t>
      </w:r>
    </w:p>
    <w:p w14:paraId="63E1AA82" w14:textId="77777777" w:rsidR="00406D1F" w:rsidRDefault="00406D1F" w:rsidP="000E177F">
      <w:pPr>
        <w:pStyle w:val="GLS111"/>
      </w:pPr>
      <w:r>
        <w:t xml:space="preserve">any Claim made against the Customer by any Personnel of the Consultant in respect of any Workplace Matters; </w:t>
      </w:r>
    </w:p>
    <w:p w14:paraId="63572CF1" w14:textId="77777777" w:rsidR="00406D1F" w:rsidRDefault="00406D1F" w:rsidP="000E177F">
      <w:pPr>
        <w:pStyle w:val="GLS111"/>
      </w:pPr>
      <w:r>
        <w:t xml:space="preserve">any and all physical loss or damage caused by the Consultant’s Personnel to any property belonging to the Customer or its Affiliates whether or not at any Site; </w:t>
      </w:r>
    </w:p>
    <w:p w14:paraId="22641316" w14:textId="77777777" w:rsidR="00406D1F" w:rsidRDefault="00406D1F" w:rsidP="000E177F">
      <w:pPr>
        <w:pStyle w:val="GLS111"/>
      </w:pPr>
      <w:r>
        <w:t xml:space="preserve">any act or omission of the Consultant’s Subcontractor; </w:t>
      </w:r>
    </w:p>
    <w:p w14:paraId="743CFE4B" w14:textId="77777777" w:rsidR="00406D1F" w:rsidRDefault="00406D1F" w:rsidP="000E177F">
      <w:pPr>
        <w:pStyle w:val="GLS111"/>
      </w:pPr>
      <w:r>
        <w:t>any death, personal injury, physical loss or damage sustained by the Personnel of the Consultant or its Subcontractor;</w:t>
      </w:r>
    </w:p>
    <w:p w14:paraId="62F47223" w14:textId="77777777" w:rsidR="00406D1F" w:rsidRDefault="00406D1F" w:rsidP="000E177F">
      <w:pPr>
        <w:pStyle w:val="GLS111"/>
      </w:pPr>
      <w:r>
        <w:t>any Claim brought by a Third Party for a breach of that Third Party’s IPR as a result of the Consultant’s performance under or in connection with this Agreement; or</w:t>
      </w:r>
    </w:p>
    <w:p w14:paraId="56CBA253" w14:textId="065E1F04" w:rsidR="00406D1F" w:rsidRDefault="00406D1F" w:rsidP="000E177F">
      <w:pPr>
        <w:pStyle w:val="GLS111"/>
      </w:pPr>
      <w:r>
        <w:t xml:space="preserve">a breach by the Consultant of Clauses </w:t>
      </w:r>
      <w:r w:rsidR="002C0B94">
        <w:fldChar w:fldCharType="begin"/>
      </w:r>
      <w:r w:rsidR="002C0B94">
        <w:instrText xml:space="preserve"> REF _Ref145966092 \r \h </w:instrText>
      </w:r>
      <w:r w:rsidR="002C0B94">
        <w:fldChar w:fldCharType="separate"/>
      </w:r>
      <w:r w:rsidR="004F2725">
        <w:t>12</w:t>
      </w:r>
      <w:r w:rsidR="002C0B94">
        <w:fldChar w:fldCharType="end"/>
      </w:r>
      <w:r w:rsidR="00FD0FA1">
        <w:t xml:space="preserve">, </w:t>
      </w:r>
      <w:r w:rsidR="00363EBC">
        <w:fldChar w:fldCharType="begin"/>
      </w:r>
      <w:r w:rsidR="00363EBC">
        <w:instrText xml:space="preserve"> REF _Ref145966406 \r \h </w:instrText>
      </w:r>
      <w:r w:rsidR="00363EBC">
        <w:fldChar w:fldCharType="separate"/>
      </w:r>
      <w:r w:rsidR="004F2725">
        <w:t>24</w:t>
      </w:r>
      <w:r w:rsidR="00363EBC">
        <w:fldChar w:fldCharType="end"/>
      </w:r>
      <w:r w:rsidR="001D64E0">
        <w:t xml:space="preserve"> or</w:t>
      </w:r>
      <w:r w:rsidR="00363EBC">
        <w:t xml:space="preserve"> </w:t>
      </w:r>
      <w:r w:rsidR="00363EBC">
        <w:fldChar w:fldCharType="begin"/>
      </w:r>
      <w:r w:rsidR="00363EBC">
        <w:instrText xml:space="preserve"> REF _Ref145966415 \r \h </w:instrText>
      </w:r>
      <w:r w:rsidR="00363EBC">
        <w:fldChar w:fldCharType="separate"/>
      </w:r>
      <w:r w:rsidR="004F2725">
        <w:t>25</w:t>
      </w:r>
      <w:r w:rsidR="00363EBC">
        <w:fldChar w:fldCharType="end"/>
      </w:r>
      <w:r>
        <w:t>.</w:t>
      </w:r>
    </w:p>
    <w:p w14:paraId="5D1F1C6C" w14:textId="77777777" w:rsidR="00406D1F" w:rsidRDefault="00406D1F" w:rsidP="00406D1F">
      <w:pPr>
        <w:pStyle w:val="GLS11"/>
      </w:pPr>
      <w:r>
        <w:t>For the purposes of Clause 19.1, the Customer shall be deemed to include its Affiliates, Personnel, directors, shareholders and officers.</w:t>
      </w:r>
    </w:p>
    <w:p w14:paraId="0D924603" w14:textId="77777777" w:rsidR="00406D1F" w:rsidRDefault="00406D1F" w:rsidP="00406D1F">
      <w:pPr>
        <w:pStyle w:val="GLS11"/>
      </w:pPr>
      <w:r>
        <w:t xml:space="preserve">Each indemnity in this Agreement is a continuing obligation separate and independent from the Consultant’s other obligations and survives termination of this Agreement. </w:t>
      </w:r>
    </w:p>
    <w:p w14:paraId="3F948E59" w14:textId="77777777" w:rsidR="00406D1F" w:rsidRDefault="00406D1F" w:rsidP="00406D1F">
      <w:pPr>
        <w:pStyle w:val="GLS11"/>
      </w:pPr>
      <w:bookmarkStart w:id="30" w:name="_Ref145966192"/>
      <w:r>
        <w:t>The Consultant shall not be liable under this Clause 19 to the extent that the Claim and/or Loss occurred wholly and directly as a result of the Customer’s gross negligence, misconduct or fraudulent conduct.</w:t>
      </w:r>
      <w:bookmarkEnd w:id="30"/>
    </w:p>
    <w:p w14:paraId="4125BB15" w14:textId="77777777" w:rsidR="00406D1F" w:rsidRDefault="00406D1F" w:rsidP="00406D1F">
      <w:pPr>
        <w:pStyle w:val="GLS11"/>
      </w:pPr>
      <w:r>
        <w:t>This Clause 19 shall survive the expiry or earlier termination of this Agreement.</w:t>
      </w:r>
    </w:p>
    <w:p w14:paraId="55EA699A" w14:textId="26CFD643" w:rsidR="00406D1F" w:rsidRDefault="00406D1F" w:rsidP="00597FC4">
      <w:pPr>
        <w:pStyle w:val="GLS1"/>
      </w:pPr>
      <w:bookmarkStart w:id="31" w:name="_Ref145966672"/>
      <w:bookmarkStart w:id="32" w:name="_Toc155197699"/>
      <w:r>
        <w:t>LIABILITY</w:t>
      </w:r>
      <w:bookmarkEnd w:id="31"/>
      <w:bookmarkEnd w:id="32"/>
    </w:p>
    <w:p w14:paraId="1CE21C74" w14:textId="77777777" w:rsidR="00406D1F" w:rsidRDefault="00406D1F" w:rsidP="00406D1F">
      <w:pPr>
        <w:pStyle w:val="GLS11"/>
      </w:pPr>
      <w:bookmarkStart w:id="33" w:name="_Ref145966476"/>
      <w:r>
        <w:t>Nothing in this Agreement shall exclude or limit either Party’s liability to the other in connection with:</w:t>
      </w:r>
      <w:bookmarkEnd w:id="33"/>
    </w:p>
    <w:p w14:paraId="296A4A03" w14:textId="77777777" w:rsidR="00406D1F" w:rsidRDefault="00406D1F" w:rsidP="000E177F">
      <w:pPr>
        <w:pStyle w:val="GLS111"/>
      </w:pPr>
      <w:r>
        <w:t xml:space="preserve">death or personal injury caused by negligence or wilful or reckless misconduct of that Party; </w:t>
      </w:r>
    </w:p>
    <w:p w14:paraId="6DA60D95" w14:textId="77777777" w:rsidR="00406D1F" w:rsidRDefault="00406D1F" w:rsidP="000E177F">
      <w:pPr>
        <w:pStyle w:val="GLS111"/>
      </w:pPr>
      <w:r>
        <w:t>any fraud or fraudulent misrepresentation of that Party;</w:t>
      </w:r>
    </w:p>
    <w:p w14:paraId="16640BB0" w14:textId="77777777" w:rsidR="00406D1F" w:rsidRDefault="00406D1F" w:rsidP="000E177F">
      <w:pPr>
        <w:pStyle w:val="GLS111"/>
      </w:pPr>
      <w:r>
        <w:t xml:space="preserve">any gross negligence or wilful misconduct of that Party; </w:t>
      </w:r>
    </w:p>
    <w:p w14:paraId="17210A79" w14:textId="77777777" w:rsidR="00406D1F" w:rsidRDefault="00406D1F" w:rsidP="000E177F">
      <w:pPr>
        <w:pStyle w:val="GLS111"/>
      </w:pPr>
      <w:r>
        <w:t xml:space="preserve">any liability which cannot be lawfully excluded by that Party; </w:t>
      </w:r>
    </w:p>
    <w:p w14:paraId="699B8BE3" w14:textId="15EFF6A6" w:rsidR="00406D1F" w:rsidRDefault="00406D1F" w:rsidP="000E177F">
      <w:pPr>
        <w:pStyle w:val="GLS111"/>
      </w:pPr>
      <w:r>
        <w:t xml:space="preserve">in the case of the Consultant, a breach of Clauses </w:t>
      </w:r>
      <w:r w:rsidR="001D64E0">
        <w:fldChar w:fldCharType="begin"/>
      </w:r>
      <w:r w:rsidR="001D64E0">
        <w:instrText xml:space="preserve"> REF _Ref145966092 \r \h </w:instrText>
      </w:r>
      <w:r w:rsidR="001D64E0">
        <w:fldChar w:fldCharType="separate"/>
      </w:r>
      <w:r w:rsidR="004F2725">
        <w:t>12</w:t>
      </w:r>
      <w:r w:rsidR="001D64E0">
        <w:fldChar w:fldCharType="end"/>
      </w:r>
      <w:r w:rsidR="001D64E0">
        <w:t xml:space="preserve">, </w:t>
      </w:r>
      <w:r w:rsidR="001D64E0">
        <w:fldChar w:fldCharType="begin"/>
      </w:r>
      <w:r w:rsidR="001D64E0">
        <w:instrText xml:space="preserve"> REF _Ref145966406 \r \h </w:instrText>
      </w:r>
      <w:r w:rsidR="001D64E0">
        <w:fldChar w:fldCharType="separate"/>
      </w:r>
      <w:r w:rsidR="004F2725">
        <w:t>24</w:t>
      </w:r>
      <w:r w:rsidR="001D64E0">
        <w:fldChar w:fldCharType="end"/>
      </w:r>
      <w:r w:rsidR="001D64E0">
        <w:t xml:space="preserve"> or </w:t>
      </w:r>
      <w:r w:rsidR="001D64E0">
        <w:fldChar w:fldCharType="begin"/>
      </w:r>
      <w:r w:rsidR="001D64E0">
        <w:instrText xml:space="preserve"> REF _Ref145966415 \r \h </w:instrText>
      </w:r>
      <w:r w:rsidR="001D64E0">
        <w:fldChar w:fldCharType="separate"/>
      </w:r>
      <w:r w:rsidR="004F2725">
        <w:t>25</w:t>
      </w:r>
      <w:r w:rsidR="001D64E0">
        <w:fldChar w:fldCharType="end"/>
      </w:r>
      <w:r>
        <w:t>; and/or</w:t>
      </w:r>
    </w:p>
    <w:p w14:paraId="0F526BB2" w14:textId="774D5B77" w:rsidR="00406D1F" w:rsidRDefault="00406D1F" w:rsidP="000E177F">
      <w:pPr>
        <w:pStyle w:val="GLS111"/>
      </w:pPr>
      <w:r>
        <w:t xml:space="preserve">any liability arising under Clause </w:t>
      </w:r>
      <w:r w:rsidR="001D64E0">
        <w:fldChar w:fldCharType="begin"/>
      </w:r>
      <w:r w:rsidR="001D64E0">
        <w:instrText xml:space="preserve"> REF _Ref145966453 \r \h </w:instrText>
      </w:r>
      <w:r w:rsidR="001D64E0">
        <w:fldChar w:fldCharType="separate"/>
      </w:r>
      <w:r w:rsidR="004F2725">
        <w:t>16</w:t>
      </w:r>
      <w:r w:rsidR="001D64E0">
        <w:fldChar w:fldCharType="end"/>
      </w:r>
      <w:r>
        <w:t>.</w:t>
      </w:r>
    </w:p>
    <w:p w14:paraId="0463D021" w14:textId="328D2E18" w:rsidR="00406D1F" w:rsidRDefault="00406D1F" w:rsidP="00406D1F">
      <w:pPr>
        <w:pStyle w:val="GLS11"/>
      </w:pPr>
      <w:r>
        <w:t xml:space="preserve">Subject to Clause </w:t>
      </w:r>
      <w:r w:rsidR="001D64E0">
        <w:fldChar w:fldCharType="begin"/>
      </w:r>
      <w:r w:rsidR="001D64E0">
        <w:instrText xml:space="preserve"> REF _Ref145966476 \r \h </w:instrText>
      </w:r>
      <w:r w:rsidR="001D64E0">
        <w:fldChar w:fldCharType="separate"/>
      </w:r>
      <w:r w:rsidR="004F2725">
        <w:t>17.1</w:t>
      </w:r>
      <w:r w:rsidR="001D64E0">
        <w:fldChar w:fldCharType="end"/>
      </w:r>
      <w:r>
        <w:t>, the Consultant’s total liability for Loss under this Agreement shall be limited to [</w:t>
      </w:r>
      <w:r w:rsidR="005D0433">
        <w:t>10</w:t>
      </w:r>
      <w:r>
        <w:t xml:space="preserve">0%] of the total Charges paid and payable under this Agreement. </w:t>
      </w:r>
    </w:p>
    <w:p w14:paraId="5F7E6439" w14:textId="1D6C97EB" w:rsidR="00406D1F" w:rsidRDefault="00406D1F" w:rsidP="00406D1F">
      <w:pPr>
        <w:pStyle w:val="GLS11"/>
      </w:pPr>
      <w:r>
        <w:t xml:space="preserve">Subject to Clause </w:t>
      </w:r>
      <w:r w:rsidR="001D64E0">
        <w:fldChar w:fldCharType="begin"/>
      </w:r>
      <w:r w:rsidR="001D64E0">
        <w:instrText xml:space="preserve"> REF _Ref145966476 \r \h </w:instrText>
      </w:r>
      <w:r w:rsidR="001D64E0">
        <w:fldChar w:fldCharType="separate"/>
      </w:r>
      <w:r w:rsidR="004F2725">
        <w:t>17.1</w:t>
      </w:r>
      <w:r w:rsidR="001D64E0">
        <w:fldChar w:fldCharType="end"/>
      </w:r>
      <w:r>
        <w:t>, neither Party shall be liable for Indirect Loss under this Agreement.</w:t>
      </w:r>
    </w:p>
    <w:p w14:paraId="0ED7CC41" w14:textId="77777777" w:rsidR="00406D1F" w:rsidRDefault="00406D1F" w:rsidP="00597FC4">
      <w:pPr>
        <w:pStyle w:val="GLS1"/>
      </w:pPr>
      <w:bookmarkStart w:id="34" w:name="_Toc155197700"/>
      <w:r>
        <w:t>PHYSICAL DAMAGE</w:t>
      </w:r>
      <w:bookmarkEnd w:id="34"/>
    </w:p>
    <w:p w14:paraId="07C3A286" w14:textId="77777777" w:rsidR="00406D1F" w:rsidRDefault="00406D1F" w:rsidP="00406D1F">
      <w:pPr>
        <w:pStyle w:val="GLS11"/>
      </w:pPr>
      <w:r>
        <w:t>The Consultant accepts liability for damage or loss to the Customer’s physical property and/or equipment caused by it or its Personnel at any Site.</w:t>
      </w:r>
    </w:p>
    <w:p w14:paraId="773E9809" w14:textId="77777777" w:rsidR="00406D1F" w:rsidRDefault="00406D1F" w:rsidP="00406D1F">
      <w:pPr>
        <w:pStyle w:val="GLS11"/>
      </w:pPr>
      <w:r>
        <w:lastRenderedPageBreak/>
        <w:t>Any damage or loss claimed by the Customer in connection with damage caused by the Consultant to its physical property and/or equipment shall be calculated on a ‘replace as new’ basis.</w:t>
      </w:r>
    </w:p>
    <w:p w14:paraId="375B9BAA" w14:textId="77777777" w:rsidR="00406D1F" w:rsidRDefault="00406D1F" w:rsidP="00406D1F">
      <w:pPr>
        <w:pStyle w:val="GLS11"/>
      </w:pPr>
      <w:r>
        <w:t>The Consultant shall be solely responsible and liable for any death, personal injury, loss or damage sustained by the Consultant or its Personnel, of any nature whatsoever, in performing its obligations under this Agreement.</w:t>
      </w:r>
    </w:p>
    <w:p w14:paraId="253FE50D" w14:textId="77777777" w:rsidR="00406D1F" w:rsidRDefault="00406D1F" w:rsidP="00597FC4">
      <w:pPr>
        <w:pStyle w:val="GLS1"/>
      </w:pPr>
      <w:bookmarkStart w:id="35" w:name="_Ref145965986"/>
      <w:bookmarkStart w:id="36" w:name="_Toc155197701"/>
      <w:r>
        <w:t>MUTUAL TERMINATION RIGHTS</w:t>
      </w:r>
      <w:bookmarkEnd w:id="35"/>
      <w:bookmarkEnd w:id="36"/>
    </w:p>
    <w:p w14:paraId="1F42F0FA" w14:textId="77777777" w:rsidR="00406D1F" w:rsidRDefault="00406D1F" w:rsidP="00406D1F">
      <w:pPr>
        <w:pStyle w:val="GLS11"/>
      </w:pPr>
      <w:r>
        <w:t>Either Party may serve a Termination Notice to terminate this Agreement with immediate effect if the other Party:</w:t>
      </w:r>
    </w:p>
    <w:p w14:paraId="662364B6" w14:textId="48ADD59B" w:rsidR="00406D1F" w:rsidRDefault="00406D1F" w:rsidP="000E177F">
      <w:pPr>
        <w:pStyle w:val="GLS111"/>
      </w:pPr>
      <w:r>
        <w:t xml:space="preserve">commits a Material Breach; </w:t>
      </w:r>
      <w:r w:rsidR="004C011D">
        <w:t>or</w:t>
      </w:r>
    </w:p>
    <w:p w14:paraId="76DB754D" w14:textId="2552F3ED" w:rsidR="00406D1F" w:rsidRDefault="00406D1F" w:rsidP="000E177F">
      <w:pPr>
        <w:pStyle w:val="GLS111"/>
      </w:pPr>
      <w:r>
        <w:t>experiences, or is reasonably likely to experience, an Insolvency Event</w:t>
      </w:r>
      <w:r w:rsidR="004C011D">
        <w:t>.</w:t>
      </w:r>
      <w:r>
        <w:t xml:space="preserve"> </w:t>
      </w:r>
    </w:p>
    <w:p w14:paraId="3A7CEB45" w14:textId="77777777" w:rsidR="00406D1F" w:rsidRDefault="00406D1F" w:rsidP="00597FC4">
      <w:pPr>
        <w:pStyle w:val="GLS1"/>
      </w:pPr>
      <w:bookmarkStart w:id="37" w:name="_Ref145965988"/>
      <w:bookmarkStart w:id="38" w:name="_Toc155197702"/>
      <w:r>
        <w:t>CUSTOMER SPECIFIC TERMINATION RIGHTS</w:t>
      </w:r>
      <w:bookmarkEnd w:id="37"/>
      <w:bookmarkEnd w:id="38"/>
    </w:p>
    <w:p w14:paraId="655A8B08" w14:textId="1A09FA92" w:rsidR="00406D1F" w:rsidRDefault="00406D1F" w:rsidP="00406D1F">
      <w:pPr>
        <w:pStyle w:val="GLS11"/>
      </w:pPr>
      <w:bookmarkStart w:id="39" w:name="_Ref145966614"/>
      <w:r>
        <w:t>The Customer may terminate this Agreement at any time and without cause by issuing a Termination Notice to the Consultant giving not less than [</w:t>
      </w:r>
      <w:r w:rsidR="001D64E0" w:rsidRPr="001D64E0">
        <w:rPr>
          <w:highlight w:val="yellow"/>
        </w:rPr>
        <w:t>5</w:t>
      </w:r>
      <w:r>
        <w:t>] calendar days’ notice of such termination.</w:t>
      </w:r>
      <w:bookmarkEnd w:id="39"/>
    </w:p>
    <w:p w14:paraId="5D94B15C" w14:textId="77777777" w:rsidR="00406D1F" w:rsidRDefault="00406D1F" w:rsidP="00406D1F">
      <w:pPr>
        <w:pStyle w:val="GLS11"/>
      </w:pPr>
      <w:bookmarkStart w:id="40" w:name="_Ref145966628"/>
      <w:r>
        <w:t>The Customer may issue a Termination Notice to the Consultant terminating the whole or part of this Agreement at its sole discretion with immediate effect if:</w:t>
      </w:r>
      <w:bookmarkEnd w:id="40"/>
    </w:p>
    <w:p w14:paraId="2C64EF23" w14:textId="77777777" w:rsidR="00406D1F" w:rsidRDefault="00406D1F" w:rsidP="000E177F">
      <w:pPr>
        <w:pStyle w:val="GLS111"/>
      </w:pPr>
      <w:bookmarkStart w:id="41" w:name="_Ref145966552"/>
      <w:r>
        <w:t>a change in Control of the Consultant occurs;</w:t>
      </w:r>
      <w:bookmarkEnd w:id="41"/>
    </w:p>
    <w:p w14:paraId="3736EDF4" w14:textId="77777777" w:rsidR="00406D1F" w:rsidRDefault="00406D1F" w:rsidP="000E177F">
      <w:pPr>
        <w:pStyle w:val="GLS111"/>
      </w:pPr>
      <w:r>
        <w:t xml:space="preserve">the Consultant has failed to obtain and/or maintain any Approval(s); </w:t>
      </w:r>
    </w:p>
    <w:p w14:paraId="099A91DF" w14:textId="77777777" w:rsidR="00406D1F" w:rsidRDefault="00406D1F" w:rsidP="000E177F">
      <w:pPr>
        <w:pStyle w:val="GLS111"/>
      </w:pPr>
      <w:bookmarkStart w:id="42" w:name="_Ref145966554"/>
      <w:r>
        <w:t>the Consultant has breached any applicable Customer Policies; or</w:t>
      </w:r>
      <w:bookmarkEnd w:id="42"/>
    </w:p>
    <w:p w14:paraId="2A5EC5A7" w14:textId="14BD972F" w:rsidR="006413C2" w:rsidRDefault="006413C2" w:rsidP="006413C2">
      <w:pPr>
        <w:pStyle w:val="GLS111"/>
      </w:pPr>
      <w:r>
        <w:t xml:space="preserve">the Customer reasonably apprehends that any of the events mentioned in Clauses </w:t>
      </w:r>
      <w:r>
        <w:fldChar w:fldCharType="begin"/>
      </w:r>
      <w:r>
        <w:instrText xml:space="preserve"> REF _Ref145966552 \r \h </w:instrText>
      </w:r>
      <w:r>
        <w:fldChar w:fldCharType="separate"/>
      </w:r>
      <w:r w:rsidR="004F2725">
        <w:t>20.2.1</w:t>
      </w:r>
      <w:r>
        <w:fldChar w:fldCharType="end"/>
      </w:r>
      <w:r>
        <w:t xml:space="preserve"> to </w:t>
      </w:r>
      <w:r>
        <w:fldChar w:fldCharType="begin"/>
      </w:r>
      <w:r>
        <w:instrText xml:space="preserve"> REF _Ref145966554 \r \h </w:instrText>
      </w:r>
      <w:r>
        <w:fldChar w:fldCharType="separate"/>
      </w:r>
      <w:r w:rsidR="004F2725">
        <w:t>20.2.3</w:t>
      </w:r>
      <w:r>
        <w:fldChar w:fldCharType="end"/>
      </w:r>
      <w:r>
        <w:t xml:space="preserve"> are about to occur in relation to the Consultant</w:t>
      </w:r>
      <w:r w:rsidR="008B277E">
        <w:t>.</w:t>
      </w:r>
      <w:r>
        <w:t xml:space="preserve"> </w:t>
      </w:r>
    </w:p>
    <w:p w14:paraId="29CBAB70" w14:textId="77777777" w:rsidR="00406D1F" w:rsidRDefault="00406D1F" w:rsidP="00597FC4">
      <w:pPr>
        <w:pStyle w:val="GLS1"/>
      </w:pPr>
      <w:bookmarkStart w:id="43" w:name="_Ref145966684"/>
      <w:bookmarkStart w:id="44" w:name="_Toc155197703"/>
      <w:r>
        <w:t>CONSEQUENCES OF TERMINATION</w:t>
      </w:r>
      <w:bookmarkEnd w:id="43"/>
      <w:bookmarkEnd w:id="44"/>
    </w:p>
    <w:p w14:paraId="057CAC7A" w14:textId="77777777" w:rsidR="00406D1F" w:rsidRDefault="00406D1F" w:rsidP="00406D1F">
      <w:pPr>
        <w:pStyle w:val="GLS11"/>
      </w:pPr>
      <w:r>
        <w:t>Upon receipt of a Termination Notice, the Parties shall promptly (and in any event, within any time frame set out in the Termination Notice):</w:t>
      </w:r>
    </w:p>
    <w:p w14:paraId="1AF16E0F" w14:textId="77777777" w:rsidR="00406D1F" w:rsidRDefault="00406D1F" w:rsidP="00E4363B">
      <w:pPr>
        <w:pStyle w:val="GLS111"/>
      </w:pPr>
      <w:r>
        <w:t>return all Confidential Information to the Party that disclosed it, or destroy such Confidential Information and provide evidence of destruction where requested;</w:t>
      </w:r>
    </w:p>
    <w:p w14:paraId="3B17EF98" w14:textId="4671275E" w:rsidR="00406D1F" w:rsidRDefault="00406D1F" w:rsidP="00E4363B">
      <w:pPr>
        <w:pStyle w:val="GLS111"/>
      </w:pPr>
      <w:r>
        <w:t>in the case of the Consultant, take all possible action at its own cost and expense to ensure the safety of all Personnel and the protection of all equipment still in its possession;</w:t>
      </w:r>
    </w:p>
    <w:p w14:paraId="204F7243" w14:textId="77777777" w:rsidR="00406D1F" w:rsidRDefault="00406D1F" w:rsidP="00E4363B">
      <w:pPr>
        <w:pStyle w:val="GLS111"/>
      </w:pPr>
      <w:r>
        <w:t>take all possible action at its own cost and expense to ensure the safety of all Personnel; and</w:t>
      </w:r>
    </w:p>
    <w:p w14:paraId="22DF383A" w14:textId="77777777" w:rsidR="00406D1F" w:rsidRDefault="00406D1F" w:rsidP="00E4363B">
      <w:pPr>
        <w:pStyle w:val="GLS111"/>
      </w:pPr>
      <w:r>
        <w:t>cease performance of their obligations under this Agreement in accordance with, and to the extent specified in, the Termination Notice.</w:t>
      </w:r>
    </w:p>
    <w:p w14:paraId="687CD246" w14:textId="77777777" w:rsidR="00406D1F" w:rsidRDefault="00406D1F" w:rsidP="00406D1F">
      <w:pPr>
        <w:pStyle w:val="GLS11"/>
      </w:pPr>
      <w:r>
        <w:t>Upon receipt of a Termination Notice for whatever reason, the Consultant shall promptly (and in any event, within any time frame set out in the Termination Notice):</w:t>
      </w:r>
    </w:p>
    <w:p w14:paraId="179BB308" w14:textId="77777777" w:rsidR="00406D1F" w:rsidRDefault="00406D1F" w:rsidP="00E4363B">
      <w:pPr>
        <w:pStyle w:val="GLS111"/>
      </w:pPr>
      <w:r>
        <w:t>provide the Customer with a detailed report in relation to the Consultancy Services performed up to and including the date of receipt of the Termination Notice;</w:t>
      </w:r>
    </w:p>
    <w:p w14:paraId="4B2FE716" w14:textId="77777777" w:rsidR="00406D1F" w:rsidRDefault="00406D1F" w:rsidP="00E4363B">
      <w:pPr>
        <w:pStyle w:val="GLS111"/>
      </w:pPr>
      <w:r>
        <w:t>return to the Customer any items or equipment issued to the Consultant by the Customer during the Term;</w:t>
      </w:r>
    </w:p>
    <w:p w14:paraId="07C12524" w14:textId="77777777" w:rsidR="00406D1F" w:rsidRDefault="00406D1F" w:rsidP="00E4363B">
      <w:pPr>
        <w:pStyle w:val="GLS111"/>
      </w:pPr>
      <w:r>
        <w:t>refund to the Customer (or the Customer may treat as a Deduction) any portion of the Charges that have been paid but where performance of the Consultancy Services has not occurred; and</w:t>
      </w:r>
    </w:p>
    <w:p w14:paraId="17BA8A02" w14:textId="77777777" w:rsidR="00406D1F" w:rsidRDefault="00406D1F" w:rsidP="00E4363B">
      <w:pPr>
        <w:pStyle w:val="GLS111"/>
      </w:pPr>
      <w:r>
        <w:t>take any other action relating to the termination of this Agreement as the Customer may reasonably require.</w:t>
      </w:r>
    </w:p>
    <w:p w14:paraId="6A4D1D7B" w14:textId="77777777" w:rsidR="00406D1F" w:rsidRDefault="00406D1F" w:rsidP="00406D1F">
      <w:pPr>
        <w:pStyle w:val="GLS11"/>
      </w:pPr>
      <w:r>
        <w:lastRenderedPageBreak/>
        <w:t>Where requested, the Consultant shall render such assistance as the Customer may reasonably require to effect transition of the Consultancy Services to another provider, subject to the Charges.</w:t>
      </w:r>
    </w:p>
    <w:p w14:paraId="2B70DEB6" w14:textId="77777777" w:rsidR="00406D1F" w:rsidRDefault="00406D1F" w:rsidP="00406D1F">
      <w:pPr>
        <w:pStyle w:val="GLS11"/>
      </w:pPr>
      <w:r>
        <w:t>Notwithstanding any other provision of this Agreement, where the Customer terminates this Agreement under:</w:t>
      </w:r>
    </w:p>
    <w:p w14:paraId="241CBC98" w14:textId="4A0685D3" w:rsidR="00406D1F" w:rsidRDefault="00406D1F" w:rsidP="008B277E">
      <w:pPr>
        <w:pStyle w:val="GLS111"/>
      </w:pPr>
      <w:r>
        <w:t xml:space="preserve">Clause </w:t>
      </w:r>
      <w:r w:rsidR="00531E9D">
        <w:fldChar w:fldCharType="begin"/>
      </w:r>
      <w:r w:rsidR="00531E9D">
        <w:instrText xml:space="preserve"> REF _Ref145966614 \r \h </w:instrText>
      </w:r>
      <w:r w:rsidR="00531E9D">
        <w:fldChar w:fldCharType="separate"/>
      </w:r>
      <w:r w:rsidR="004F2725">
        <w:t>20.1</w:t>
      </w:r>
      <w:r w:rsidR="00531E9D">
        <w:fldChar w:fldCharType="end"/>
      </w:r>
      <w:r>
        <w:t>, then it shall pay to the Consultant all outstanding amounts for Consultancy Services in accordance with this Agreement up to and including the termination date; or</w:t>
      </w:r>
    </w:p>
    <w:p w14:paraId="7D7BC9D7" w14:textId="3FF36699" w:rsidR="00406D1F" w:rsidRDefault="00406D1F" w:rsidP="008B277E">
      <w:pPr>
        <w:pStyle w:val="GLS111"/>
      </w:pPr>
      <w:r>
        <w:t xml:space="preserve">Clause </w:t>
      </w:r>
      <w:r w:rsidR="00531E9D">
        <w:fldChar w:fldCharType="begin"/>
      </w:r>
      <w:r w:rsidR="00531E9D">
        <w:instrText xml:space="preserve"> REF _Ref145966628 \r \h </w:instrText>
      </w:r>
      <w:r w:rsidR="00531E9D">
        <w:fldChar w:fldCharType="separate"/>
      </w:r>
      <w:r w:rsidR="004F2725">
        <w:t>20.2</w:t>
      </w:r>
      <w:r w:rsidR="00531E9D">
        <w:fldChar w:fldCharType="end"/>
      </w:r>
      <w:r>
        <w:t>, then it shall have no further liability to the Consultant whatsoever.</w:t>
      </w:r>
    </w:p>
    <w:p w14:paraId="10FB26E8" w14:textId="77777777" w:rsidR="00406D1F" w:rsidRDefault="00406D1F" w:rsidP="00406D1F">
      <w:pPr>
        <w:pStyle w:val="GLS11"/>
      </w:pPr>
      <w:r>
        <w:t>The termination or expiry of this Agreement shall be without prejudice to the rights and remedies of either Party which may have accrued under this Agreement or Applicable Law up to the date of termination or expiry thereof.</w:t>
      </w:r>
    </w:p>
    <w:p w14:paraId="0E10580B" w14:textId="7D5C33F5" w:rsidR="00406D1F" w:rsidRDefault="00406D1F" w:rsidP="00406D1F">
      <w:pPr>
        <w:pStyle w:val="GLS11"/>
      </w:pPr>
      <w:r>
        <w:t xml:space="preserve">The provisions of Clauses </w:t>
      </w:r>
      <w:r w:rsidR="00531E9D">
        <w:fldChar w:fldCharType="begin"/>
      </w:r>
      <w:r w:rsidR="00531E9D">
        <w:instrText xml:space="preserve"> REF _Ref145966645 \r \h </w:instrText>
      </w:r>
      <w:r w:rsidR="00531E9D">
        <w:fldChar w:fldCharType="separate"/>
      </w:r>
      <w:r w:rsidR="004F2725">
        <w:t>1</w:t>
      </w:r>
      <w:r w:rsidR="00531E9D">
        <w:fldChar w:fldCharType="end"/>
      </w:r>
      <w:r w:rsidR="001C18A5">
        <w:t xml:space="preserve">, </w:t>
      </w:r>
      <w:r w:rsidR="00531E9D">
        <w:fldChar w:fldCharType="begin"/>
      </w:r>
      <w:r w:rsidR="00531E9D">
        <w:instrText xml:space="preserve"> REF _Ref145966647 \r \h </w:instrText>
      </w:r>
      <w:r w:rsidR="00531E9D">
        <w:fldChar w:fldCharType="separate"/>
      </w:r>
      <w:r w:rsidR="004F2725">
        <w:t>2</w:t>
      </w:r>
      <w:r w:rsidR="00531E9D">
        <w:fldChar w:fldCharType="end"/>
      </w:r>
      <w:r w:rsidR="001C18A5">
        <w:t xml:space="preserve">, </w:t>
      </w:r>
      <w:r w:rsidR="001C18A5">
        <w:fldChar w:fldCharType="begin"/>
      </w:r>
      <w:r w:rsidR="001C18A5">
        <w:instrText xml:space="preserve"> REF _Ref145966453 \r \h </w:instrText>
      </w:r>
      <w:r w:rsidR="001C18A5">
        <w:fldChar w:fldCharType="separate"/>
      </w:r>
      <w:r w:rsidR="004F2725">
        <w:t>16</w:t>
      </w:r>
      <w:r w:rsidR="001C18A5">
        <w:fldChar w:fldCharType="end"/>
      </w:r>
      <w:r w:rsidR="001C18A5">
        <w:t xml:space="preserve">, </w:t>
      </w:r>
      <w:r w:rsidR="001C18A5">
        <w:fldChar w:fldCharType="begin"/>
      </w:r>
      <w:r w:rsidR="001C18A5">
        <w:instrText xml:space="preserve"> REF _Ref145966672 \r \h </w:instrText>
      </w:r>
      <w:r w:rsidR="001C18A5">
        <w:fldChar w:fldCharType="separate"/>
      </w:r>
      <w:r w:rsidR="004F2725">
        <w:t>17</w:t>
      </w:r>
      <w:r w:rsidR="001C18A5">
        <w:fldChar w:fldCharType="end"/>
      </w:r>
      <w:r w:rsidR="001C18A5">
        <w:t xml:space="preserve">, </w:t>
      </w:r>
      <w:r w:rsidR="001C18A5">
        <w:fldChar w:fldCharType="begin"/>
      </w:r>
      <w:r w:rsidR="001C18A5">
        <w:instrText xml:space="preserve"> REF _Ref145966684 \r \h </w:instrText>
      </w:r>
      <w:r w:rsidR="001C18A5">
        <w:fldChar w:fldCharType="separate"/>
      </w:r>
      <w:r w:rsidR="004F2725">
        <w:t>21</w:t>
      </w:r>
      <w:r w:rsidR="001C18A5">
        <w:fldChar w:fldCharType="end"/>
      </w:r>
      <w:r w:rsidR="001C18A5">
        <w:t xml:space="preserve">, </w:t>
      </w:r>
      <w:r w:rsidR="001C18A5">
        <w:fldChar w:fldCharType="begin"/>
      </w:r>
      <w:r w:rsidR="001C18A5">
        <w:instrText xml:space="preserve"> REF _Ref145966691 \r \h </w:instrText>
      </w:r>
      <w:r w:rsidR="001C18A5">
        <w:fldChar w:fldCharType="separate"/>
      </w:r>
      <w:r w:rsidR="004F2725">
        <w:t>23</w:t>
      </w:r>
      <w:r w:rsidR="001C18A5">
        <w:fldChar w:fldCharType="end"/>
      </w:r>
      <w:r w:rsidR="001C18A5">
        <w:t xml:space="preserve">, </w:t>
      </w:r>
      <w:r w:rsidR="001C18A5">
        <w:fldChar w:fldCharType="begin"/>
      </w:r>
      <w:r w:rsidR="001C18A5">
        <w:instrText xml:space="preserve"> REF _Ref145966406 \r \h </w:instrText>
      </w:r>
      <w:r w:rsidR="001C18A5">
        <w:fldChar w:fldCharType="separate"/>
      </w:r>
      <w:r w:rsidR="004F2725">
        <w:t>24</w:t>
      </w:r>
      <w:r w:rsidR="001C18A5">
        <w:fldChar w:fldCharType="end"/>
      </w:r>
      <w:r w:rsidR="001C18A5">
        <w:t xml:space="preserve">, </w:t>
      </w:r>
      <w:r w:rsidR="001C18A5">
        <w:fldChar w:fldCharType="begin"/>
      </w:r>
      <w:r w:rsidR="001C18A5">
        <w:instrText xml:space="preserve"> REF _Ref145966415 \r \h </w:instrText>
      </w:r>
      <w:r w:rsidR="001C18A5">
        <w:fldChar w:fldCharType="separate"/>
      </w:r>
      <w:r w:rsidR="004F2725">
        <w:t>25</w:t>
      </w:r>
      <w:r w:rsidR="001C18A5">
        <w:fldChar w:fldCharType="end"/>
      </w:r>
      <w:r w:rsidR="001C18A5">
        <w:t xml:space="preserve"> or </w:t>
      </w:r>
      <w:r w:rsidR="001C18A5">
        <w:fldChar w:fldCharType="begin"/>
      </w:r>
      <w:r w:rsidR="001C18A5">
        <w:instrText xml:space="preserve"> REF _Ref145966701 \r \h </w:instrText>
      </w:r>
      <w:r w:rsidR="001C18A5">
        <w:fldChar w:fldCharType="separate"/>
      </w:r>
      <w:r w:rsidR="004F2725">
        <w:t>28</w:t>
      </w:r>
      <w:r w:rsidR="001C18A5">
        <w:fldChar w:fldCharType="end"/>
      </w:r>
      <w:r>
        <w:t xml:space="preserve"> shall survive the termination and/or expiry of this Agreement. </w:t>
      </w:r>
    </w:p>
    <w:p w14:paraId="240E5598" w14:textId="77777777" w:rsidR="00406D1F" w:rsidRDefault="00406D1F" w:rsidP="00406D1F">
      <w:pPr>
        <w:pStyle w:val="GLS11"/>
      </w:pPr>
      <w:r>
        <w:t>Clause 26.6 does not limit the survivability of other provisions, which by their nature, are likewise intended to survive the termination and/or expiry of this Agreement.</w:t>
      </w:r>
    </w:p>
    <w:p w14:paraId="1B652610" w14:textId="7E86861D" w:rsidR="00406D1F" w:rsidRDefault="00406D1F" w:rsidP="00597FC4">
      <w:pPr>
        <w:pStyle w:val="GLS1"/>
      </w:pPr>
      <w:bookmarkStart w:id="45" w:name="_Toc155197704"/>
      <w:r>
        <w:t>IPR</w:t>
      </w:r>
      <w:bookmarkEnd w:id="45"/>
    </w:p>
    <w:p w14:paraId="1271FAFF" w14:textId="669908C2" w:rsidR="00406D1F" w:rsidRDefault="002A773B" w:rsidP="00406D1F">
      <w:pPr>
        <w:pStyle w:val="GLS11"/>
      </w:pPr>
      <w:bookmarkStart w:id="46" w:name="_Ref145966759"/>
      <w:r>
        <w:t xml:space="preserve">Subject to Clause </w:t>
      </w:r>
      <w:r>
        <w:fldChar w:fldCharType="begin"/>
      </w:r>
      <w:r>
        <w:instrText xml:space="preserve"> REF _Ref145966835 \r \h </w:instrText>
      </w:r>
      <w:r>
        <w:fldChar w:fldCharType="separate"/>
      </w:r>
      <w:r w:rsidR="004F2725">
        <w:t>22.4</w:t>
      </w:r>
      <w:r>
        <w:fldChar w:fldCharType="end"/>
      </w:r>
      <w:r w:rsidR="00ED4388">
        <w:t>, t</w:t>
      </w:r>
      <w:r w:rsidR="00406D1F">
        <w:t>he IPR owned by a Party prior to the Agreement Date and made available to the other Party under this Agreement shall remain the absolute property of the granting Party or their licensors as applicable.</w:t>
      </w:r>
      <w:bookmarkEnd w:id="46"/>
    </w:p>
    <w:p w14:paraId="35919139" w14:textId="77777777" w:rsidR="00406D1F" w:rsidRDefault="00406D1F" w:rsidP="00406D1F">
      <w:pPr>
        <w:pStyle w:val="GLS11"/>
      </w:pPr>
      <w:r>
        <w:t xml:space="preserve">The Consultant acknowledges and agrees that ownership of all rights in and to the Customer’s IPR shall at all times remain vested in and belong to the Customer. </w:t>
      </w:r>
    </w:p>
    <w:p w14:paraId="2C7CF560" w14:textId="77777777" w:rsidR="00406D1F" w:rsidRDefault="00406D1F" w:rsidP="00406D1F">
      <w:pPr>
        <w:pStyle w:val="GLS11"/>
      </w:pPr>
      <w:r>
        <w:t>The Consultant shall not use or permit the use of any IPR belonging to the Customer or any of its Affiliates for any purpose whatsoever, without the express prior written consent of the Customer.</w:t>
      </w:r>
    </w:p>
    <w:p w14:paraId="50DE2A28" w14:textId="77777777" w:rsidR="00406D1F" w:rsidRDefault="00406D1F" w:rsidP="00406D1F">
      <w:pPr>
        <w:pStyle w:val="GLS11"/>
      </w:pPr>
      <w:bookmarkStart w:id="47" w:name="_Ref145966835"/>
      <w:r>
        <w:t>Unless otherwise agreed, the Consultant shall grant to the Customer a non-exclusive, perpetual royalty-free licence to use its IPR for the Term of this Agreement, to the extent required to receive the full benefit of this Agreement.</w:t>
      </w:r>
      <w:bookmarkEnd w:id="47"/>
    </w:p>
    <w:p w14:paraId="760428E7" w14:textId="3744ECBD" w:rsidR="00406D1F" w:rsidRDefault="00406D1F" w:rsidP="00406D1F">
      <w:pPr>
        <w:pStyle w:val="GLS11"/>
      </w:pPr>
      <w:r>
        <w:t>Subject to Clause</w:t>
      </w:r>
      <w:r w:rsidR="00ED4388">
        <w:t xml:space="preserve"> </w:t>
      </w:r>
      <w:r w:rsidR="00ED4388">
        <w:fldChar w:fldCharType="begin"/>
      </w:r>
      <w:r w:rsidR="00ED4388">
        <w:instrText xml:space="preserve"> REF _Ref145966835 \r \h </w:instrText>
      </w:r>
      <w:r w:rsidR="00ED4388">
        <w:fldChar w:fldCharType="separate"/>
      </w:r>
      <w:r w:rsidR="004F2725">
        <w:t>22.4</w:t>
      </w:r>
      <w:r w:rsidR="00ED4388">
        <w:fldChar w:fldCharType="end"/>
      </w:r>
      <w:r>
        <w:t>, upon termination or expiry of this Agreement, each Party shall return to the other Party all materials made available to it by the other Party under this Agreement.</w:t>
      </w:r>
    </w:p>
    <w:p w14:paraId="1FC2A341" w14:textId="6F5ACE73" w:rsidR="00406D1F" w:rsidRDefault="006439F6" w:rsidP="00406D1F">
      <w:pPr>
        <w:pStyle w:val="GLS11"/>
      </w:pPr>
      <w:r>
        <w:t>A</w:t>
      </w:r>
      <w:r w:rsidR="00406D1F">
        <w:t xml:space="preserve">ll IPR created by a Party during the Term of this Agreement shall vest unconditionally and immediately upon its creation with </w:t>
      </w:r>
      <w:r>
        <w:t>the Customer</w:t>
      </w:r>
      <w:r w:rsidR="00406D1F">
        <w:t xml:space="preserve">.  </w:t>
      </w:r>
    </w:p>
    <w:p w14:paraId="34BB697D" w14:textId="77777777" w:rsidR="00406D1F" w:rsidRDefault="00406D1F" w:rsidP="00597FC4">
      <w:pPr>
        <w:pStyle w:val="GLS1"/>
      </w:pPr>
      <w:bookmarkStart w:id="48" w:name="_Ref145966691"/>
      <w:bookmarkStart w:id="49" w:name="_Toc155197705"/>
      <w:r>
        <w:t>IPR INDEMNITY</w:t>
      </w:r>
      <w:bookmarkEnd w:id="48"/>
      <w:bookmarkEnd w:id="49"/>
    </w:p>
    <w:p w14:paraId="14CAB349" w14:textId="71C81EBA" w:rsidR="00406D1F" w:rsidRDefault="00406D1F" w:rsidP="00406D1F">
      <w:pPr>
        <w:pStyle w:val="GLS11"/>
      </w:pPr>
      <w:bookmarkStart w:id="50" w:name="_Ref145966930"/>
      <w:r>
        <w:t xml:space="preserve">Subject to Clause </w:t>
      </w:r>
      <w:r w:rsidR="006439F6">
        <w:fldChar w:fldCharType="begin"/>
      </w:r>
      <w:r w:rsidR="006439F6">
        <w:instrText xml:space="preserve"> REF _Ref145966917 \r \h </w:instrText>
      </w:r>
      <w:r w:rsidR="006439F6">
        <w:fldChar w:fldCharType="separate"/>
      </w:r>
      <w:r w:rsidR="004F2725">
        <w:t>23.2</w:t>
      </w:r>
      <w:r w:rsidR="006439F6">
        <w:fldChar w:fldCharType="end"/>
      </w:r>
      <w:r>
        <w:t>, the Consultant shall fully indemnify the Customer (and its Affiliates) for any Claim brought by any Third Party for a breach or alleged breach or infringement of its IPR where such a Claim relates to:</w:t>
      </w:r>
      <w:bookmarkEnd w:id="50"/>
    </w:p>
    <w:p w14:paraId="3F4CA6F3" w14:textId="77777777" w:rsidR="00406D1F" w:rsidRDefault="00406D1F" w:rsidP="00E4363B">
      <w:pPr>
        <w:pStyle w:val="GLS111"/>
      </w:pPr>
      <w:r>
        <w:t>the receipt and/or use by the Customer (or its Affiliates) of any Consultancy Services; or</w:t>
      </w:r>
    </w:p>
    <w:p w14:paraId="7AAD914A" w14:textId="77777777" w:rsidR="00406D1F" w:rsidRDefault="00406D1F" w:rsidP="00E4363B">
      <w:pPr>
        <w:pStyle w:val="GLS111"/>
      </w:pPr>
      <w:r>
        <w:t>the Customer asserting its full right to enjoy the use and/or exploitation of any New IPR; or</w:t>
      </w:r>
    </w:p>
    <w:p w14:paraId="6FABBBFE" w14:textId="77777777" w:rsidR="00406D1F" w:rsidRDefault="00406D1F" w:rsidP="00E4363B">
      <w:pPr>
        <w:pStyle w:val="GLS111"/>
      </w:pPr>
      <w:r>
        <w:t>the performance by the Consultant of any of its obligations under this Agreement.</w:t>
      </w:r>
    </w:p>
    <w:p w14:paraId="2A57DFB5" w14:textId="013AA50E" w:rsidR="00406D1F" w:rsidRDefault="00406D1F" w:rsidP="00406D1F">
      <w:pPr>
        <w:pStyle w:val="GLS11"/>
      </w:pPr>
      <w:bookmarkStart w:id="51" w:name="_Ref145966917"/>
      <w:r>
        <w:t xml:space="preserve">Upon receipt of a Claim under Clause </w:t>
      </w:r>
      <w:r w:rsidR="006439F6">
        <w:fldChar w:fldCharType="begin"/>
      </w:r>
      <w:r w:rsidR="006439F6">
        <w:instrText xml:space="preserve"> REF _Ref145966930 \r \h </w:instrText>
      </w:r>
      <w:r w:rsidR="006439F6">
        <w:fldChar w:fldCharType="separate"/>
      </w:r>
      <w:r w:rsidR="004F2725">
        <w:t>23.1</w:t>
      </w:r>
      <w:r w:rsidR="006439F6">
        <w:fldChar w:fldCharType="end"/>
      </w:r>
      <w:r>
        <w:t>, the Consultant shall, where requested by the Customer, cause the breach and/or infringement to end by:</w:t>
      </w:r>
      <w:bookmarkEnd w:id="51"/>
      <w:r>
        <w:t xml:space="preserve">  </w:t>
      </w:r>
    </w:p>
    <w:p w14:paraId="082DF3E8" w14:textId="77777777" w:rsidR="00406D1F" w:rsidRDefault="00406D1F" w:rsidP="00E4363B">
      <w:pPr>
        <w:pStyle w:val="GLS111"/>
      </w:pPr>
      <w:r>
        <w:t>resupplying the infringing element so that the infringement ceases; and/or</w:t>
      </w:r>
    </w:p>
    <w:p w14:paraId="65F2B3E4" w14:textId="77777777" w:rsidR="00406D1F" w:rsidRDefault="00406D1F" w:rsidP="00E4363B">
      <w:pPr>
        <w:pStyle w:val="GLS111"/>
      </w:pPr>
      <w:r>
        <w:t>obtaining for the Customer, at the Consultant’s expense, the right to continue to use the infringing element.</w:t>
      </w:r>
    </w:p>
    <w:p w14:paraId="2AEC1CE7" w14:textId="01591B76" w:rsidR="00406D1F" w:rsidRDefault="00406D1F" w:rsidP="00406D1F">
      <w:pPr>
        <w:pStyle w:val="GLS11"/>
      </w:pPr>
      <w:r>
        <w:lastRenderedPageBreak/>
        <w:t xml:space="preserve">If neither of the remedies prescribed in Clause </w:t>
      </w:r>
      <w:r w:rsidR="006439F6">
        <w:fldChar w:fldCharType="begin"/>
      </w:r>
      <w:r w:rsidR="006439F6">
        <w:instrText xml:space="preserve"> REF _Ref145966917 \r \h </w:instrText>
      </w:r>
      <w:r w:rsidR="006439F6">
        <w:fldChar w:fldCharType="separate"/>
      </w:r>
      <w:r w:rsidR="004F2725">
        <w:t>23.2</w:t>
      </w:r>
      <w:r w:rsidR="006439F6">
        <w:fldChar w:fldCharType="end"/>
      </w:r>
      <w:r>
        <w:t xml:space="preserve"> can be accomplished within a time period acceptable to the Customer, the Consultant shall reimburse the Customer all amounts paid in relation to the infringing element of the Consultancy Services.</w:t>
      </w:r>
    </w:p>
    <w:p w14:paraId="3F1D930C" w14:textId="74F68A3E" w:rsidR="00406D1F" w:rsidRDefault="00406D1F" w:rsidP="00406D1F">
      <w:pPr>
        <w:pStyle w:val="GLS11"/>
      </w:pPr>
      <w:r>
        <w:t xml:space="preserve">This Clause </w:t>
      </w:r>
      <w:r w:rsidR="006439F6">
        <w:fldChar w:fldCharType="begin"/>
      </w:r>
      <w:r w:rsidR="006439F6">
        <w:instrText xml:space="preserve"> REF _Ref145966691 \r \h </w:instrText>
      </w:r>
      <w:r w:rsidR="006439F6">
        <w:fldChar w:fldCharType="separate"/>
      </w:r>
      <w:r w:rsidR="004F2725">
        <w:t>23</w:t>
      </w:r>
      <w:r w:rsidR="006439F6">
        <w:fldChar w:fldCharType="end"/>
      </w:r>
      <w:r>
        <w:t xml:space="preserve"> shall be without prejudice to any other rights that the Customer has under this Agreement, Applicable Law or otherwise.</w:t>
      </w:r>
    </w:p>
    <w:p w14:paraId="71C0E75E" w14:textId="77777777" w:rsidR="00663A44" w:rsidRDefault="00663A44" w:rsidP="00663A44">
      <w:pPr>
        <w:pStyle w:val="GLS1"/>
      </w:pPr>
      <w:bookmarkStart w:id="52" w:name="_Ref145966406"/>
      <w:bookmarkStart w:id="53" w:name="_Ref145966249"/>
      <w:bookmarkStart w:id="54" w:name="_Toc155197706"/>
      <w:r>
        <w:t>CONFIDENTIALITY</w:t>
      </w:r>
      <w:bookmarkEnd w:id="52"/>
      <w:bookmarkEnd w:id="54"/>
    </w:p>
    <w:p w14:paraId="1078FF8E" w14:textId="77777777" w:rsidR="00663A44" w:rsidRDefault="00663A44" w:rsidP="00663A44">
      <w:pPr>
        <w:pStyle w:val="GLS11"/>
      </w:pPr>
      <w:r>
        <w:t>During the Term and for 3 years afterwards each Party shall keep the other Party’s Confidential Information strictly confidential.</w:t>
      </w:r>
    </w:p>
    <w:p w14:paraId="0CF0AE8D" w14:textId="77777777" w:rsidR="00663A44" w:rsidRDefault="00663A44" w:rsidP="00663A44">
      <w:pPr>
        <w:pStyle w:val="GLS11"/>
      </w:pPr>
      <w:r>
        <w:t>Each Party may only use the other Party’s Confidential Information strictly for the purposes of performing its obligations under this Agreement.</w:t>
      </w:r>
    </w:p>
    <w:p w14:paraId="08650109" w14:textId="7A7A3CA1" w:rsidR="00663A44" w:rsidRDefault="00663A44" w:rsidP="00663A44">
      <w:pPr>
        <w:pStyle w:val="GLS11"/>
      </w:pPr>
      <w:r>
        <w:t xml:space="preserve">Neither Party shall disclose Confidential Information to any </w:t>
      </w:r>
      <w:r w:rsidR="00AD2AE6">
        <w:t>p</w:t>
      </w:r>
      <w:r>
        <w:t>erson other than an Authorised Recipient and even then only on a strictly ‘need to know’ basis.</w:t>
      </w:r>
    </w:p>
    <w:p w14:paraId="25E57762" w14:textId="0E98656E" w:rsidR="00663A44" w:rsidRDefault="00663A44" w:rsidP="00663A44">
      <w:pPr>
        <w:pStyle w:val="GLS11"/>
      </w:pPr>
      <w:r>
        <w:t xml:space="preserve">Each Receiving Party shall procure that its Authorised Recipients (including its own Personnel) are aware of, and fully comply with, its obligations under this Clause </w:t>
      </w:r>
      <w:r w:rsidR="006439F6">
        <w:fldChar w:fldCharType="begin"/>
      </w:r>
      <w:r w:rsidR="006439F6">
        <w:instrText xml:space="preserve"> REF _Ref145966406 \r \h </w:instrText>
      </w:r>
      <w:r w:rsidR="006439F6">
        <w:fldChar w:fldCharType="separate"/>
      </w:r>
      <w:r w:rsidR="004F2725">
        <w:t>24</w:t>
      </w:r>
      <w:r w:rsidR="006439F6">
        <w:fldChar w:fldCharType="end"/>
      </w:r>
      <w:r>
        <w:t xml:space="preserve"> as if that Authorised Recipient were themselves a Party.</w:t>
      </w:r>
    </w:p>
    <w:p w14:paraId="6F263F23" w14:textId="732A639E" w:rsidR="00406D1F" w:rsidRDefault="00406D1F" w:rsidP="00597FC4">
      <w:pPr>
        <w:pStyle w:val="GLS1"/>
      </w:pPr>
      <w:bookmarkStart w:id="55" w:name="_Ref145966415"/>
      <w:bookmarkStart w:id="56" w:name="_Toc155197707"/>
      <w:r>
        <w:t>DATA PROTECTION</w:t>
      </w:r>
      <w:bookmarkEnd w:id="53"/>
      <w:bookmarkEnd w:id="55"/>
      <w:bookmarkEnd w:id="56"/>
    </w:p>
    <w:p w14:paraId="2951085E" w14:textId="77777777" w:rsidR="00406D1F" w:rsidRDefault="00406D1F" w:rsidP="00406D1F">
      <w:pPr>
        <w:pStyle w:val="GLS11"/>
      </w:pPr>
      <w:r>
        <w:t>In addition to its general obligations to comply with Applicable Law, the Consultant shall:</w:t>
      </w:r>
    </w:p>
    <w:p w14:paraId="24BAD24B" w14:textId="77777777" w:rsidR="00406D1F" w:rsidRDefault="00406D1F" w:rsidP="00E4363B">
      <w:pPr>
        <w:pStyle w:val="GLS111"/>
      </w:pPr>
      <w:r>
        <w:t>comply at all times with all applicable data protection and privacy legislation;</w:t>
      </w:r>
    </w:p>
    <w:p w14:paraId="2E22606A" w14:textId="77777777" w:rsidR="00406D1F" w:rsidRDefault="00406D1F" w:rsidP="00E4363B">
      <w:pPr>
        <w:pStyle w:val="GLS111"/>
      </w:pPr>
      <w:r>
        <w:t>comply with the Customer’s internal data protection policies as are communicated to it;</w:t>
      </w:r>
    </w:p>
    <w:p w14:paraId="77D97BD3" w14:textId="77777777" w:rsidR="00406D1F" w:rsidRDefault="00406D1F" w:rsidP="00E4363B">
      <w:pPr>
        <w:pStyle w:val="GLS111"/>
      </w:pPr>
      <w:r>
        <w:t>process Personal Information strictly in accordance with the Customer’s Instructions;</w:t>
      </w:r>
    </w:p>
    <w:p w14:paraId="6D704C21" w14:textId="77777777" w:rsidR="00406D1F" w:rsidRDefault="00406D1F" w:rsidP="00E4363B">
      <w:pPr>
        <w:pStyle w:val="GLS111"/>
      </w:pPr>
      <w:r>
        <w:t>utilise adequate organisational and technical measures so as to safeguard Personal Information from loss, destruction and/or unauthorised access; and</w:t>
      </w:r>
    </w:p>
    <w:p w14:paraId="08257F35" w14:textId="77777777" w:rsidR="00406D1F" w:rsidRDefault="00406D1F" w:rsidP="00E4363B">
      <w:pPr>
        <w:pStyle w:val="GLS111"/>
      </w:pPr>
      <w:r>
        <w:t>where required, enter into a data transfer agreement and/or data processor agreement (or equivalent) in the form required under Applicable Law.</w:t>
      </w:r>
    </w:p>
    <w:p w14:paraId="218DD96A" w14:textId="77777777" w:rsidR="00406D1F" w:rsidRDefault="00406D1F" w:rsidP="00406D1F">
      <w:pPr>
        <w:pStyle w:val="GLS11"/>
      </w:pPr>
      <w:r>
        <w:t>The Consultant acknowledges and agrees that:</w:t>
      </w:r>
    </w:p>
    <w:p w14:paraId="59DA8415" w14:textId="77777777" w:rsidR="00406D1F" w:rsidRDefault="00406D1F" w:rsidP="00E4363B">
      <w:pPr>
        <w:pStyle w:val="GLS111"/>
      </w:pPr>
      <w:r>
        <w:t>the Customer may share any Personal Information that the Consultant provides to the Customer under this Agreement with Third Parties contracted to provide services to the Customer;</w:t>
      </w:r>
    </w:p>
    <w:p w14:paraId="2F0A0BE5" w14:textId="1D5A1551" w:rsidR="00406D1F" w:rsidRDefault="00406D1F" w:rsidP="00E4363B">
      <w:pPr>
        <w:pStyle w:val="GLS111"/>
      </w:pPr>
      <w:r>
        <w:t xml:space="preserve">it shall indemnify the Customer against any loss or damage (of whatever nature) incurred by or awarded against the Customer relating to any breach of this Clause </w:t>
      </w:r>
      <w:r w:rsidR="006439F6">
        <w:fldChar w:fldCharType="begin"/>
      </w:r>
      <w:r w:rsidR="006439F6">
        <w:instrText xml:space="preserve"> REF _Ref145966415 \r \h </w:instrText>
      </w:r>
      <w:r w:rsidR="006439F6">
        <w:fldChar w:fldCharType="separate"/>
      </w:r>
      <w:r w:rsidR="004F2725">
        <w:t>25</w:t>
      </w:r>
      <w:r w:rsidR="006439F6">
        <w:fldChar w:fldCharType="end"/>
      </w:r>
      <w:r>
        <w:t>; and</w:t>
      </w:r>
    </w:p>
    <w:p w14:paraId="2F772A1B" w14:textId="5FCC55B2" w:rsidR="00406D1F" w:rsidRDefault="00406D1F" w:rsidP="00E4363B">
      <w:pPr>
        <w:pStyle w:val="GLS111"/>
      </w:pPr>
      <w:r>
        <w:t xml:space="preserve">its obligations under this Clause </w:t>
      </w:r>
      <w:r w:rsidR="006439F6">
        <w:fldChar w:fldCharType="begin"/>
      </w:r>
      <w:r w:rsidR="006439F6">
        <w:instrText xml:space="preserve"> REF _Ref145966415 \r \h </w:instrText>
      </w:r>
      <w:r w:rsidR="006439F6">
        <w:fldChar w:fldCharType="separate"/>
      </w:r>
      <w:r w:rsidR="004F2725">
        <w:t>25</w:t>
      </w:r>
      <w:r w:rsidR="006439F6">
        <w:fldChar w:fldCharType="end"/>
      </w:r>
      <w:r>
        <w:t xml:space="preserve"> shall survive the termination or expiry of this Agreement.</w:t>
      </w:r>
    </w:p>
    <w:p w14:paraId="06AADF0D" w14:textId="77777777" w:rsidR="00406D1F" w:rsidRDefault="00406D1F" w:rsidP="00597FC4">
      <w:pPr>
        <w:pStyle w:val="GLS1"/>
      </w:pPr>
      <w:bookmarkStart w:id="57" w:name="_Toc155197708"/>
      <w:r>
        <w:t>CO-OPERATION</w:t>
      </w:r>
      <w:bookmarkEnd w:id="57"/>
      <w:r>
        <w:t xml:space="preserve"> </w:t>
      </w:r>
    </w:p>
    <w:p w14:paraId="643B9DF5" w14:textId="77777777" w:rsidR="00406D1F" w:rsidRDefault="00406D1F" w:rsidP="00406D1F">
      <w:pPr>
        <w:pStyle w:val="GLS11"/>
      </w:pPr>
      <w:r>
        <w:t>The Parties shall meet as regularly as the Customer may reasonably require to oversee the correct performance of this Agreement.</w:t>
      </w:r>
    </w:p>
    <w:p w14:paraId="5E27AE99" w14:textId="77777777" w:rsidR="00406D1F" w:rsidRDefault="00406D1F" w:rsidP="00406D1F">
      <w:pPr>
        <w:pStyle w:val="GLS11"/>
      </w:pPr>
      <w:r>
        <w:t>The Customer shall provide reasonable assistance and support to the Consultant as may be reasonably requested in connection with this Agreement.</w:t>
      </w:r>
    </w:p>
    <w:p w14:paraId="33620152" w14:textId="77777777" w:rsidR="00406D1F" w:rsidRDefault="00406D1F" w:rsidP="00406D1F">
      <w:pPr>
        <w:pStyle w:val="GLS11"/>
      </w:pPr>
      <w:r>
        <w:t>Each Party shall, at the request and cost of the other Party, do or procure the doing of all such things as the other Party may reasonably require, to give that Party the full intended benefit of this Agreement.</w:t>
      </w:r>
    </w:p>
    <w:p w14:paraId="153A792B" w14:textId="77777777" w:rsidR="00406D1F" w:rsidRDefault="00406D1F" w:rsidP="00597FC4">
      <w:pPr>
        <w:pStyle w:val="GLS1"/>
      </w:pPr>
      <w:bookmarkStart w:id="58" w:name="_Toc155197709"/>
      <w:r>
        <w:t>REPUTATION</w:t>
      </w:r>
      <w:bookmarkEnd w:id="58"/>
    </w:p>
    <w:p w14:paraId="7F472F5F" w14:textId="77777777" w:rsidR="00406D1F" w:rsidRDefault="00406D1F" w:rsidP="00406D1F">
      <w:pPr>
        <w:pStyle w:val="GLS11"/>
      </w:pPr>
      <w:r>
        <w:t>The Consultant shall not (and shall procure that its Personnel shall not) do anything, or engage in any activity, which is likely to adversely affect, or damage, the Customer’s good name and/or reputation.</w:t>
      </w:r>
    </w:p>
    <w:p w14:paraId="2ADD62DD" w14:textId="77777777" w:rsidR="009806F9" w:rsidRDefault="009806F9" w:rsidP="00597FC4">
      <w:pPr>
        <w:pStyle w:val="GLS1"/>
      </w:pPr>
      <w:bookmarkStart w:id="59" w:name="_Ref145966701"/>
      <w:bookmarkStart w:id="60" w:name="_Toc155197710"/>
      <w:r>
        <w:lastRenderedPageBreak/>
        <w:t>GENERAL PROVISIONS</w:t>
      </w:r>
      <w:bookmarkEnd w:id="59"/>
      <w:bookmarkEnd w:id="60"/>
    </w:p>
    <w:p w14:paraId="223AEF4C" w14:textId="77777777" w:rsidR="009806F9" w:rsidRDefault="009806F9" w:rsidP="009806F9">
      <w:pPr>
        <w:pStyle w:val="GLS11"/>
      </w:pPr>
      <w:r w:rsidRPr="000E177F">
        <w:rPr>
          <w:b/>
          <w:bCs/>
          <w:u w:val="single"/>
        </w:rPr>
        <w:t>Cumulative Rights:</w:t>
      </w:r>
      <w:r>
        <w:t xml:space="preserve"> Unless otherwise stated, the rights and remedies of a Party under this Agreement are cumulative and do not exclude any other right or remedy provided by Applicable Law.</w:t>
      </w:r>
    </w:p>
    <w:p w14:paraId="59D22C26" w14:textId="77777777" w:rsidR="009806F9" w:rsidRDefault="009806F9" w:rsidP="009806F9">
      <w:pPr>
        <w:pStyle w:val="GLS11"/>
      </w:pPr>
      <w:r w:rsidRPr="000E177F">
        <w:rPr>
          <w:b/>
          <w:bCs/>
          <w:u w:val="single"/>
        </w:rPr>
        <w:t>Entire Agreement:</w:t>
      </w:r>
      <w:r>
        <w:t xml:space="preserve"> This Agreement constitutes the entire agreement of the Parties relating to the provision of the Goods, to the exclusion of all other terms and conditions, and any prior written or oral agreement between them. </w:t>
      </w:r>
    </w:p>
    <w:p w14:paraId="6EF4870B" w14:textId="7FB4025E" w:rsidR="009806F9" w:rsidRDefault="009806F9" w:rsidP="009806F9">
      <w:pPr>
        <w:pStyle w:val="GLS11"/>
      </w:pPr>
      <w:r w:rsidRPr="00A15B9B">
        <w:rPr>
          <w:b/>
          <w:bCs/>
          <w:u w:val="single"/>
        </w:rPr>
        <w:t>Novation &amp; Assignment:</w:t>
      </w:r>
      <w:r w:rsidRPr="00A15B9B">
        <w:rPr>
          <w:b/>
          <w:bCs/>
        </w:rPr>
        <w:t xml:space="preserve"> </w:t>
      </w:r>
      <w:r w:rsidR="00A15B9B" w:rsidRPr="00A15B9B">
        <w:t>The Consultant</w:t>
      </w:r>
      <w:r w:rsidRPr="00A15B9B">
        <w:t xml:space="preserve"> shall not assign, novate, or otherwise transfer all or any of its rights, benefits or obligations under this Agreement</w:t>
      </w:r>
      <w:r>
        <w:t xml:space="preserve"> without the prior written approval of the Customer. </w:t>
      </w:r>
    </w:p>
    <w:p w14:paraId="35ED97A6" w14:textId="20EAFFAF" w:rsidR="009806F9" w:rsidRDefault="009806F9" w:rsidP="009806F9">
      <w:pPr>
        <w:pStyle w:val="GLS11"/>
      </w:pPr>
      <w:r w:rsidRPr="000E177F">
        <w:rPr>
          <w:b/>
          <w:bCs/>
          <w:u w:val="single"/>
        </w:rPr>
        <w:t>Sub-Contracting:</w:t>
      </w:r>
      <w:r>
        <w:t xml:space="preserve"> </w:t>
      </w:r>
      <w:r w:rsidR="00A15B9B">
        <w:t>The Consultant</w:t>
      </w:r>
      <w:r>
        <w:t xml:space="preserve"> shall not sub-contract the performance of any of its obligations under this Agreement without the prior written approval of the Customer. </w:t>
      </w:r>
    </w:p>
    <w:p w14:paraId="76DF8F72" w14:textId="77777777" w:rsidR="009806F9" w:rsidRDefault="009806F9" w:rsidP="009806F9">
      <w:pPr>
        <w:pStyle w:val="GLS11"/>
      </w:pPr>
      <w:r w:rsidRPr="000E177F">
        <w:rPr>
          <w:b/>
          <w:bCs/>
          <w:u w:val="single"/>
        </w:rPr>
        <w:t>Variation:</w:t>
      </w:r>
      <w:r w:rsidRPr="009806F9">
        <w:rPr>
          <w:b/>
          <w:bCs/>
        </w:rPr>
        <w:t xml:space="preserve"> </w:t>
      </w:r>
      <w:r>
        <w:t xml:space="preserve">No variation of this Agreement shall be effective unless in writing and signed by each Party’s Authorised Representative. </w:t>
      </w:r>
    </w:p>
    <w:p w14:paraId="798F07F0" w14:textId="77777777" w:rsidR="009806F9" w:rsidRDefault="009806F9" w:rsidP="009806F9">
      <w:pPr>
        <w:pStyle w:val="GLS11"/>
      </w:pPr>
      <w:r w:rsidRPr="000E177F">
        <w:rPr>
          <w:b/>
          <w:bCs/>
          <w:u w:val="single"/>
        </w:rPr>
        <w:t>Specific Performance:</w:t>
      </w:r>
      <w:r w:rsidRPr="009806F9">
        <w:rPr>
          <w:b/>
          <w:bCs/>
        </w:rPr>
        <w:t xml:space="preserve"> </w:t>
      </w:r>
      <w:r>
        <w:t>Nothing in this Agreement prevents a Party from seeking interim or interlocutory relief to prevent a breach of, and to compel specific performance by the other Party of, this Agreement.</w:t>
      </w:r>
    </w:p>
    <w:p w14:paraId="7F308861" w14:textId="77777777" w:rsidR="009806F9" w:rsidRDefault="009806F9" w:rsidP="009806F9">
      <w:pPr>
        <w:pStyle w:val="GLS11"/>
      </w:pPr>
      <w:r w:rsidRPr="000E177F">
        <w:rPr>
          <w:b/>
          <w:bCs/>
          <w:u w:val="single"/>
        </w:rPr>
        <w:t>Waiver:</w:t>
      </w:r>
      <w:r>
        <w:t xml:space="preserve"> No failure to exercise, nor any delay in exercising, any right, power or remedy under this Agreement shall operate or be deemed a waiver of the same.  Waivers must always be given in writing. </w:t>
      </w:r>
    </w:p>
    <w:p w14:paraId="03ECFDBC" w14:textId="77777777" w:rsidR="009806F9" w:rsidRDefault="009806F9" w:rsidP="009806F9">
      <w:pPr>
        <w:pStyle w:val="GLS11"/>
      </w:pPr>
      <w:r w:rsidRPr="000E177F">
        <w:rPr>
          <w:b/>
          <w:bCs/>
          <w:u w:val="single"/>
        </w:rPr>
        <w:t>Illegality:</w:t>
      </w:r>
      <w:r w:rsidRPr="009806F9">
        <w:rPr>
          <w:b/>
          <w:bCs/>
        </w:rPr>
        <w:t xml:space="preserve"> </w:t>
      </w:r>
      <w:r>
        <w:t xml:space="preserve">If any provision of this Agreement is determined to be invalid, illegal or void by any court or administrative body of competent jurisdiction then the rest of this Agreement shall still remain in full force and effect. </w:t>
      </w:r>
    </w:p>
    <w:p w14:paraId="35CEB897" w14:textId="77777777" w:rsidR="009806F9" w:rsidRDefault="009806F9" w:rsidP="009806F9">
      <w:pPr>
        <w:pStyle w:val="GLS11"/>
      </w:pPr>
      <w:r w:rsidRPr="000E177F">
        <w:rPr>
          <w:b/>
          <w:bCs/>
          <w:u w:val="single"/>
        </w:rPr>
        <w:t>Relationship:</w:t>
      </w:r>
      <w:r>
        <w:t xml:space="preserve"> Nothing in this Agreement shall be construed to make either Party an agent, employee, franchisee, joint venturer or legal representative of the other Party. </w:t>
      </w:r>
    </w:p>
    <w:p w14:paraId="568C4189" w14:textId="77777777" w:rsidR="009806F9" w:rsidRDefault="009806F9" w:rsidP="009806F9">
      <w:pPr>
        <w:pStyle w:val="GLS11"/>
      </w:pPr>
      <w:r w:rsidRPr="000E177F">
        <w:rPr>
          <w:b/>
          <w:bCs/>
          <w:u w:val="single"/>
        </w:rPr>
        <w:t>Third Party Rights:</w:t>
      </w:r>
      <w:r w:rsidRPr="009806F9">
        <w:rPr>
          <w:b/>
          <w:bCs/>
        </w:rPr>
        <w:t xml:space="preserve"> </w:t>
      </w:r>
      <w:r>
        <w:t xml:space="preserve">Except where expressly contemplated, this Agreement does not create any rights which are enforceable by any person who is not a Party to this Agreement. </w:t>
      </w:r>
    </w:p>
    <w:p w14:paraId="6566038C" w14:textId="77777777" w:rsidR="00E4363B" w:rsidRDefault="009806F9" w:rsidP="00E4363B">
      <w:pPr>
        <w:pStyle w:val="GLS11"/>
      </w:pPr>
      <w:r w:rsidRPr="000E177F">
        <w:rPr>
          <w:b/>
          <w:bCs/>
          <w:u w:val="single"/>
        </w:rPr>
        <w:t>Notices:</w:t>
      </w:r>
      <w:r w:rsidRPr="009806F9">
        <w:rPr>
          <w:b/>
          <w:bCs/>
        </w:rPr>
        <w:t xml:space="preserve"> </w:t>
      </w:r>
      <w:r>
        <w:t>Any notice or other communication given under or in connection with this Agreement shall be in writing and shall be delivered by email to the Party due to receive it at the Party’s email address. The Parties’ addresses for the purpose of this Agreement are</w:t>
      </w:r>
      <w:r w:rsidR="00E4363B">
        <w:t>:</w:t>
      </w:r>
    </w:p>
    <w:p w14:paraId="798FEBC7" w14:textId="77777777" w:rsidR="00E4363B" w:rsidRDefault="00E4363B" w:rsidP="00E4363B">
      <w:pPr>
        <w:pStyle w:val="GLS111"/>
      </w:pPr>
      <w:r w:rsidRPr="00E4363B">
        <w:rPr>
          <w:b/>
          <w:bCs/>
        </w:rPr>
        <w:t>Consultant:</w:t>
      </w:r>
      <w:r>
        <w:t xml:space="preserve"> [email address]</w:t>
      </w:r>
    </w:p>
    <w:p w14:paraId="2F88C898" w14:textId="18162DAA" w:rsidR="009806F9" w:rsidRDefault="00E4363B" w:rsidP="00E4363B">
      <w:pPr>
        <w:pStyle w:val="GLS111"/>
      </w:pPr>
      <w:r w:rsidRPr="00E4363B">
        <w:rPr>
          <w:b/>
          <w:bCs/>
        </w:rPr>
        <w:t>Customer:</w:t>
      </w:r>
      <w:r>
        <w:t xml:space="preserve"> [email address] </w:t>
      </w:r>
    </w:p>
    <w:p w14:paraId="6536027F" w14:textId="2D844217" w:rsidR="009806F9" w:rsidRDefault="009806F9" w:rsidP="009806F9">
      <w:pPr>
        <w:pStyle w:val="GLS11"/>
      </w:pPr>
      <w:r w:rsidRPr="000E177F">
        <w:rPr>
          <w:b/>
          <w:bCs/>
          <w:u w:val="single"/>
        </w:rPr>
        <w:t>Governing Law:</w:t>
      </w:r>
      <w:r>
        <w:t xml:space="preserve"> This Agreement is governed by, and shall be construed in accordance with, the laws of the Territory. The Parties irrevocably submit to the exclusive jurisdiction of the courts of the Territory in relation to any Disputes</w:t>
      </w:r>
    </w:p>
    <w:p w14:paraId="65DDA865" w14:textId="77777777" w:rsidR="00A924D3" w:rsidRDefault="00A924D3" w:rsidP="009C3BE7">
      <w:pPr>
        <w:pStyle w:val="GLSPartHeader"/>
      </w:pPr>
    </w:p>
    <w:p w14:paraId="38E2C559" w14:textId="4F878904" w:rsidR="00A924D3" w:rsidRDefault="00A924D3">
      <w:pPr>
        <w:spacing w:after="0"/>
        <w:rPr>
          <w:rFonts w:ascii="Arial Bold" w:eastAsiaTheme="minorEastAsia" w:hAnsi="Arial Bold"/>
          <w:b/>
          <w:bCs/>
          <w:color w:val="auto"/>
          <w:szCs w:val="18"/>
        </w:rPr>
      </w:pPr>
      <w:r>
        <w:br w:type="page"/>
      </w:r>
    </w:p>
    <w:p w14:paraId="5A2C0794" w14:textId="77777777" w:rsidR="00A924D3" w:rsidRPr="00F53BB8" w:rsidRDefault="00A924D3" w:rsidP="00F53BB8">
      <w:pPr>
        <w:jc w:val="center"/>
        <w:rPr>
          <w:b/>
          <w:bCs/>
          <w:smallCaps/>
          <w:u w:val="single"/>
        </w:rPr>
      </w:pPr>
      <w:bookmarkStart w:id="61" w:name="_Toc358564093"/>
      <w:r w:rsidRPr="00F53BB8">
        <w:rPr>
          <w:b/>
          <w:bCs/>
          <w:u w:val="single"/>
        </w:rPr>
        <w:lastRenderedPageBreak/>
        <w:t>EXECUTION</w:t>
      </w:r>
      <w:bookmarkEnd w:id="61"/>
    </w:p>
    <w:p w14:paraId="662BA2DD" w14:textId="77777777" w:rsidR="00A924D3" w:rsidRPr="00FF58E8" w:rsidRDefault="00A924D3" w:rsidP="00A924D3">
      <w:pPr>
        <w:keepNext/>
        <w:spacing w:before="240" w:after="0" w:line="240" w:lineRule="auto"/>
        <w:rPr>
          <w:rFonts w:eastAsia="Times New Roman" w:cs="Helvetica"/>
        </w:rPr>
      </w:pPr>
      <w:r w:rsidRPr="00FF58E8">
        <w:rPr>
          <w:rFonts w:eastAsia="Times New Roman" w:cs="Helvetica"/>
          <w:b/>
        </w:rPr>
        <w:t>EXECUTED</w:t>
      </w:r>
      <w:r w:rsidRPr="00FF58E8">
        <w:rPr>
          <w:rFonts w:eastAsia="Times New Roman" w:cs="Helvetica"/>
        </w:rPr>
        <w:t xml:space="preserve"> as an Agreement on the date and year first above written.</w:t>
      </w:r>
    </w:p>
    <w:p w14:paraId="3313D9EB" w14:textId="77777777" w:rsidR="00A924D3" w:rsidRPr="00FF58E8" w:rsidRDefault="00A924D3" w:rsidP="00A924D3">
      <w:pPr>
        <w:keepNext/>
        <w:spacing w:after="0" w:line="260" w:lineRule="exact"/>
        <w:ind w:left="567"/>
        <w:contextualSpacing/>
        <w:rPr>
          <w:rFonts w:eastAsia="Calibri" w:cs="Helvetica"/>
        </w:rPr>
      </w:pPr>
    </w:p>
    <w:tbl>
      <w:tblPr>
        <w:tblW w:w="5070" w:type="dxa"/>
        <w:tblLayout w:type="fixed"/>
        <w:tblLook w:val="0000" w:firstRow="0" w:lastRow="0" w:firstColumn="0" w:lastColumn="0" w:noHBand="0" w:noVBand="0"/>
      </w:tblPr>
      <w:tblGrid>
        <w:gridCol w:w="534"/>
        <w:gridCol w:w="4252"/>
        <w:gridCol w:w="284"/>
      </w:tblGrid>
      <w:tr w:rsidR="00956CB6" w:rsidRPr="00FF58E8" w14:paraId="52653933" w14:textId="77777777" w:rsidTr="00956CB6">
        <w:trPr>
          <w:cantSplit/>
        </w:trPr>
        <w:tc>
          <w:tcPr>
            <w:tcW w:w="4786" w:type="dxa"/>
            <w:gridSpan w:val="2"/>
            <w:tcBorders>
              <w:top w:val="nil"/>
              <w:left w:val="nil"/>
              <w:bottom w:val="nil"/>
              <w:right w:val="nil"/>
            </w:tcBorders>
          </w:tcPr>
          <w:p w14:paraId="1B9BD9D9" w14:textId="77777777" w:rsidR="00956CB6" w:rsidRPr="00FF58E8" w:rsidRDefault="00956CB6" w:rsidP="00AE321B">
            <w:pPr>
              <w:spacing w:before="39" w:after="39" w:line="240" w:lineRule="auto"/>
              <w:rPr>
                <w:rFonts w:eastAsia="Times New Roman" w:cs="Helvetica"/>
                <w:b/>
                <w:bCs/>
              </w:rPr>
            </w:pPr>
            <w:r w:rsidRPr="00FF58E8">
              <w:rPr>
                <w:rFonts w:eastAsia="Times New Roman" w:cs="Helvetica"/>
                <w:b/>
                <w:bCs/>
              </w:rPr>
              <w:t>Signed</w:t>
            </w:r>
            <w:r w:rsidRPr="00FF58E8">
              <w:rPr>
                <w:rFonts w:eastAsia="Times New Roman" w:cs="Helvetica"/>
                <w:bCs/>
              </w:rPr>
              <w:t xml:space="preserve"> for and on behalf of </w:t>
            </w:r>
          </w:p>
        </w:tc>
        <w:tc>
          <w:tcPr>
            <w:tcW w:w="284" w:type="dxa"/>
            <w:tcBorders>
              <w:top w:val="nil"/>
              <w:left w:val="nil"/>
              <w:bottom w:val="nil"/>
              <w:right w:val="nil"/>
            </w:tcBorders>
          </w:tcPr>
          <w:p w14:paraId="45012CA1" w14:textId="77777777" w:rsidR="00956CB6" w:rsidRPr="00FF58E8" w:rsidRDefault="00956CB6" w:rsidP="00AE321B">
            <w:pPr>
              <w:spacing w:before="39" w:after="39" w:line="240" w:lineRule="auto"/>
              <w:rPr>
                <w:rFonts w:eastAsia="Times New Roman" w:cs="Helvetica"/>
                <w:bCs/>
              </w:rPr>
            </w:pPr>
          </w:p>
        </w:tc>
      </w:tr>
      <w:tr w:rsidR="00956CB6" w:rsidRPr="00FF58E8" w14:paraId="3439FFBF" w14:textId="77777777" w:rsidTr="00956CB6">
        <w:trPr>
          <w:cantSplit/>
        </w:trPr>
        <w:tc>
          <w:tcPr>
            <w:tcW w:w="4786" w:type="dxa"/>
            <w:gridSpan w:val="2"/>
            <w:tcBorders>
              <w:top w:val="nil"/>
              <w:left w:val="nil"/>
              <w:bottom w:val="nil"/>
              <w:right w:val="nil"/>
            </w:tcBorders>
          </w:tcPr>
          <w:p w14:paraId="10502AE7" w14:textId="7C475658" w:rsidR="00956CB6" w:rsidRPr="00FF58E8" w:rsidRDefault="00956CB6" w:rsidP="00AE321B">
            <w:pPr>
              <w:spacing w:before="39" w:after="39" w:line="240" w:lineRule="auto"/>
              <w:rPr>
                <w:rFonts w:eastAsia="Times New Roman" w:cs="Helvetica"/>
                <w:b/>
                <w:bCs/>
              </w:rPr>
            </w:pPr>
            <w:r w:rsidRPr="003D51C1">
              <w:t>[</w:t>
            </w:r>
            <w:r w:rsidRPr="00956CB6">
              <w:rPr>
                <w:b/>
                <w:bCs/>
                <w:highlight w:val="yellow"/>
              </w:rPr>
              <w:t>CONSULTANT</w:t>
            </w:r>
            <w:r w:rsidRPr="003D51C1">
              <w:t>]</w:t>
            </w:r>
          </w:p>
          <w:p w14:paraId="6E8A9D6E" w14:textId="77777777" w:rsidR="00956CB6" w:rsidRPr="00FF58E8" w:rsidRDefault="00956CB6" w:rsidP="00AE321B">
            <w:pPr>
              <w:spacing w:before="39" w:after="39" w:line="240" w:lineRule="auto"/>
              <w:rPr>
                <w:rFonts w:eastAsia="Times New Roman" w:cs="Helvetica"/>
                <w:b/>
                <w:bCs/>
              </w:rPr>
            </w:pPr>
            <w:r w:rsidRPr="00FF58E8">
              <w:rPr>
                <w:rFonts w:eastAsia="Times New Roman" w:cs="Helvetica"/>
                <w:bCs/>
              </w:rPr>
              <w:t>as its duly authorised representative:</w:t>
            </w:r>
          </w:p>
        </w:tc>
        <w:tc>
          <w:tcPr>
            <w:tcW w:w="284" w:type="dxa"/>
            <w:tcBorders>
              <w:top w:val="nil"/>
              <w:left w:val="nil"/>
              <w:bottom w:val="nil"/>
              <w:right w:val="nil"/>
            </w:tcBorders>
          </w:tcPr>
          <w:p w14:paraId="56C68A08" w14:textId="77777777" w:rsidR="00956CB6" w:rsidRPr="00FF58E8" w:rsidRDefault="00956CB6" w:rsidP="00AE321B">
            <w:pPr>
              <w:spacing w:before="39" w:after="39" w:line="240" w:lineRule="auto"/>
              <w:rPr>
                <w:rFonts w:eastAsia="Times New Roman" w:cs="Helvetica"/>
                <w:bCs/>
              </w:rPr>
            </w:pPr>
          </w:p>
        </w:tc>
      </w:tr>
      <w:tr w:rsidR="00956CB6" w:rsidRPr="00FF58E8" w14:paraId="12704CB3" w14:textId="77777777" w:rsidTr="00956CB6">
        <w:trPr>
          <w:cantSplit/>
        </w:trPr>
        <w:tc>
          <w:tcPr>
            <w:tcW w:w="4786" w:type="dxa"/>
            <w:gridSpan w:val="2"/>
            <w:tcBorders>
              <w:top w:val="nil"/>
              <w:left w:val="nil"/>
              <w:bottom w:val="nil"/>
              <w:right w:val="nil"/>
            </w:tcBorders>
          </w:tcPr>
          <w:p w14:paraId="3015029A" w14:textId="77777777" w:rsidR="00956CB6" w:rsidRPr="00FF58E8" w:rsidRDefault="00956CB6" w:rsidP="00AE321B">
            <w:pPr>
              <w:spacing w:before="39" w:after="39" w:line="240" w:lineRule="auto"/>
              <w:rPr>
                <w:rFonts w:eastAsia="Times New Roman" w:cs="Helvetica"/>
                <w:bCs/>
              </w:rPr>
            </w:pPr>
          </w:p>
          <w:p w14:paraId="31119AF9" w14:textId="77777777" w:rsidR="00956CB6" w:rsidRPr="00FF58E8" w:rsidRDefault="00956CB6" w:rsidP="00AE321B">
            <w:pPr>
              <w:spacing w:before="39" w:after="39" w:line="240" w:lineRule="auto"/>
              <w:rPr>
                <w:rFonts w:eastAsia="Times New Roman" w:cs="Helvetica"/>
                <w:bCs/>
              </w:rPr>
            </w:pPr>
          </w:p>
          <w:p w14:paraId="0B7311CF" w14:textId="77777777" w:rsidR="00956CB6" w:rsidRPr="00FF58E8" w:rsidRDefault="00956CB6" w:rsidP="00AE321B">
            <w:pPr>
              <w:spacing w:before="39" w:after="39" w:line="240" w:lineRule="auto"/>
              <w:rPr>
                <w:rFonts w:eastAsia="Times New Roman" w:cs="Helvetica"/>
                <w:bCs/>
              </w:rPr>
            </w:pPr>
          </w:p>
        </w:tc>
        <w:tc>
          <w:tcPr>
            <w:tcW w:w="284" w:type="dxa"/>
            <w:tcBorders>
              <w:top w:val="nil"/>
              <w:left w:val="nil"/>
              <w:bottom w:val="nil"/>
              <w:right w:val="nil"/>
            </w:tcBorders>
          </w:tcPr>
          <w:p w14:paraId="587EF363" w14:textId="77777777" w:rsidR="00956CB6" w:rsidRPr="00FF58E8" w:rsidRDefault="00956CB6" w:rsidP="00AE321B">
            <w:pPr>
              <w:spacing w:before="39" w:after="39" w:line="240" w:lineRule="auto"/>
              <w:rPr>
                <w:rFonts w:eastAsia="Times New Roman" w:cs="Helvetica"/>
                <w:bCs/>
              </w:rPr>
            </w:pPr>
          </w:p>
        </w:tc>
      </w:tr>
      <w:tr w:rsidR="00956CB6" w:rsidRPr="00FF58E8" w14:paraId="530F7D86" w14:textId="77777777" w:rsidTr="00956CB6">
        <w:trPr>
          <w:cantSplit/>
        </w:trPr>
        <w:tc>
          <w:tcPr>
            <w:tcW w:w="534" w:type="dxa"/>
            <w:tcBorders>
              <w:top w:val="nil"/>
              <w:left w:val="nil"/>
              <w:bottom w:val="nil"/>
              <w:right w:val="nil"/>
            </w:tcBorders>
          </w:tcPr>
          <w:p w14:paraId="793B3515" w14:textId="77777777" w:rsidR="00956CB6" w:rsidRPr="00FF58E8" w:rsidRDefault="00956CB6" w:rsidP="00AE321B">
            <w:pPr>
              <w:spacing w:before="39" w:after="39" w:line="240" w:lineRule="auto"/>
              <w:rPr>
                <w:rFonts w:eastAsia="Times New Roman" w:cs="Helvetica"/>
                <w:bCs/>
              </w:rPr>
            </w:pPr>
            <w:r w:rsidRPr="00FF58E8">
              <w:rPr>
                <w:rFonts w:ascii="Wingdings" w:eastAsia="Wingdings" w:hAnsi="Wingdings" w:cs="Wingdings"/>
              </w:rPr>
              <w:t></w:t>
            </w:r>
          </w:p>
        </w:tc>
        <w:tc>
          <w:tcPr>
            <w:tcW w:w="4252" w:type="dxa"/>
            <w:tcBorders>
              <w:top w:val="single" w:sz="6" w:space="0" w:color="auto"/>
              <w:left w:val="nil"/>
              <w:right w:val="nil"/>
            </w:tcBorders>
          </w:tcPr>
          <w:p w14:paraId="6F706076" w14:textId="627ADDF1" w:rsidR="00956CB6" w:rsidRPr="00FF58E8" w:rsidRDefault="00956CB6" w:rsidP="00AE321B">
            <w:pPr>
              <w:spacing w:before="39" w:after="39" w:line="240" w:lineRule="auto"/>
              <w:rPr>
                <w:rFonts w:eastAsia="Times New Roman" w:cs="Helvetica"/>
                <w:bCs/>
              </w:rPr>
            </w:pPr>
            <w:r w:rsidRPr="00FF58E8">
              <w:rPr>
                <w:rFonts w:eastAsia="Times New Roman" w:cs="Helvetica"/>
                <w:bCs/>
              </w:rPr>
              <w:t xml:space="preserve">Signature of </w:t>
            </w:r>
            <w:r>
              <w:rPr>
                <w:rFonts w:eastAsia="Times New Roman" w:cs="Helvetica"/>
                <w:bCs/>
              </w:rPr>
              <w:t>authorised representative</w:t>
            </w:r>
          </w:p>
        </w:tc>
        <w:tc>
          <w:tcPr>
            <w:tcW w:w="284" w:type="dxa"/>
            <w:tcBorders>
              <w:top w:val="nil"/>
              <w:left w:val="nil"/>
              <w:bottom w:val="nil"/>
              <w:right w:val="nil"/>
            </w:tcBorders>
          </w:tcPr>
          <w:p w14:paraId="45317631" w14:textId="77777777" w:rsidR="00956CB6" w:rsidRPr="00FF58E8" w:rsidRDefault="00956CB6" w:rsidP="00AE321B">
            <w:pPr>
              <w:spacing w:before="39" w:after="39" w:line="240" w:lineRule="auto"/>
              <w:rPr>
                <w:rFonts w:eastAsia="Times New Roman" w:cs="Helvetica"/>
                <w:bCs/>
              </w:rPr>
            </w:pPr>
          </w:p>
        </w:tc>
      </w:tr>
      <w:tr w:rsidR="00956CB6" w:rsidRPr="00FF58E8" w14:paraId="70D9986C" w14:textId="77777777" w:rsidTr="00956CB6">
        <w:trPr>
          <w:cantSplit/>
        </w:trPr>
        <w:tc>
          <w:tcPr>
            <w:tcW w:w="4786" w:type="dxa"/>
            <w:gridSpan w:val="2"/>
            <w:tcBorders>
              <w:top w:val="nil"/>
              <w:left w:val="nil"/>
              <w:bottom w:val="nil"/>
              <w:right w:val="nil"/>
            </w:tcBorders>
          </w:tcPr>
          <w:p w14:paraId="144F5C18" w14:textId="77777777" w:rsidR="00956CB6" w:rsidRPr="00FF58E8" w:rsidRDefault="00956CB6" w:rsidP="00AE321B">
            <w:pPr>
              <w:spacing w:before="39" w:after="39" w:line="240" w:lineRule="auto"/>
              <w:rPr>
                <w:rFonts w:eastAsia="Times New Roman" w:cs="Helvetica"/>
                <w:bCs/>
              </w:rPr>
            </w:pPr>
          </w:p>
          <w:p w14:paraId="438CB319" w14:textId="77777777" w:rsidR="00956CB6" w:rsidRPr="00FF58E8" w:rsidRDefault="00956CB6" w:rsidP="00AE321B">
            <w:pPr>
              <w:spacing w:before="39" w:after="39" w:line="240" w:lineRule="auto"/>
              <w:rPr>
                <w:rFonts w:eastAsia="Times New Roman" w:cs="Helvetica"/>
                <w:bCs/>
              </w:rPr>
            </w:pPr>
          </w:p>
          <w:p w14:paraId="07BFB0A2" w14:textId="77777777" w:rsidR="00956CB6" w:rsidRPr="00FF58E8" w:rsidRDefault="00956CB6" w:rsidP="00AE321B">
            <w:pPr>
              <w:spacing w:before="39" w:after="39" w:line="240" w:lineRule="auto"/>
              <w:rPr>
                <w:rFonts w:eastAsia="Times New Roman" w:cs="Helvetica"/>
                <w:bCs/>
              </w:rPr>
            </w:pPr>
          </w:p>
        </w:tc>
        <w:tc>
          <w:tcPr>
            <w:tcW w:w="284" w:type="dxa"/>
            <w:tcBorders>
              <w:top w:val="nil"/>
              <w:left w:val="nil"/>
              <w:bottom w:val="nil"/>
              <w:right w:val="nil"/>
            </w:tcBorders>
          </w:tcPr>
          <w:p w14:paraId="5FE7F591" w14:textId="77777777" w:rsidR="00956CB6" w:rsidRPr="00FF58E8" w:rsidRDefault="00956CB6" w:rsidP="00AE321B">
            <w:pPr>
              <w:spacing w:before="39" w:after="39" w:line="240" w:lineRule="auto"/>
              <w:rPr>
                <w:rFonts w:eastAsia="Times New Roman" w:cs="Helvetica"/>
                <w:bCs/>
              </w:rPr>
            </w:pPr>
          </w:p>
        </w:tc>
      </w:tr>
      <w:tr w:rsidR="00956CB6" w:rsidRPr="00FF58E8" w14:paraId="40100B51" w14:textId="77777777" w:rsidTr="00956CB6">
        <w:trPr>
          <w:cantSplit/>
        </w:trPr>
        <w:tc>
          <w:tcPr>
            <w:tcW w:w="534" w:type="dxa"/>
            <w:tcBorders>
              <w:top w:val="nil"/>
              <w:left w:val="nil"/>
              <w:bottom w:val="nil"/>
              <w:right w:val="nil"/>
            </w:tcBorders>
          </w:tcPr>
          <w:p w14:paraId="66B96DA7" w14:textId="77777777" w:rsidR="00956CB6" w:rsidRPr="00FF58E8" w:rsidRDefault="00956CB6" w:rsidP="00AE321B">
            <w:pPr>
              <w:spacing w:before="39" w:after="39" w:line="240" w:lineRule="auto"/>
              <w:rPr>
                <w:rFonts w:eastAsia="Times New Roman" w:cs="Helvetica"/>
                <w:bCs/>
              </w:rPr>
            </w:pPr>
            <w:r w:rsidRPr="00FF58E8">
              <w:rPr>
                <w:rFonts w:ascii="Wingdings" w:eastAsia="Wingdings" w:hAnsi="Wingdings" w:cs="Wingdings"/>
              </w:rPr>
              <w:t></w:t>
            </w:r>
          </w:p>
        </w:tc>
        <w:tc>
          <w:tcPr>
            <w:tcW w:w="4252" w:type="dxa"/>
            <w:tcBorders>
              <w:top w:val="single" w:sz="4" w:space="0" w:color="auto"/>
              <w:left w:val="nil"/>
              <w:bottom w:val="nil"/>
              <w:right w:val="nil"/>
            </w:tcBorders>
          </w:tcPr>
          <w:p w14:paraId="72B09AC6" w14:textId="389C11B7" w:rsidR="00956CB6" w:rsidRPr="00FF58E8" w:rsidRDefault="00956CB6" w:rsidP="00AE321B">
            <w:pPr>
              <w:spacing w:before="39" w:after="39" w:line="240" w:lineRule="auto"/>
              <w:rPr>
                <w:rFonts w:eastAsia="Times New Roman" w:cs="Helvetica"/>
                <w:bCs/>
              </w:rPr>
            </w:pPr>
            <w:r w:rsidRPr="00FF58E8">
              <w:rPr>
                <w:rFonts w:eastAsia="Times New Roman" w:cs="Helvetica"/>
                <w:bCs/>
              </w:rPr>
              <w:t xml:space="preserve">Name </w:t>
            </w:r>
            <w:r>
              <w:rPr>
                <w:rFonts w:eastAsia="Times New Roman" w:cs="Helvetica"/>
                <w:bCs/>
              </w:rPr>
              <w:t xml:space="preserve">&amp; title </w:t>
            </w:r>
            <w:r w:rsidRPr="00FF58E8">
              <w:rPr>
                <w:rFonts w:eastAsia="Times New Roman" w:cs="Helvetica"/>
                <w:bCs/>
              </w:rPr>
              <w:t xml:space="preserve">of </w:t>
            </w:r>
            <w:r>
              <w:rPr>
                <w:rFonts w:eastAsia="Times New Roman" w:cs="Helvetica"/>
                <w:bCs/>
              </w:rPr>
              <w:t>authorised representative</w:t>
            </w:r>
            <w:r w:rsidRPr="00FF58E8">
              <w:rPr>
                <w:rFonts w:eastAsia="Times New Roman" w:cs="Helvetica"/>
                <w:bCs/>
              </w:rPr>
              <w:t xml:space="preserve"> (print)</w:t>
            </w:r>
          </w:p>
        </w:tc>
        <w:tc>
          <w:tcPr>
            <w:tcW w:w="284" w:type="dxa"/>
            <w:tcBorders>
              <w:top w:val="nil"/>
              <w:left w:val="nil"/>
              <w:bottom w:val="nil"/>
              <w:right w:val="nil"/>
            </w:tcBorders>
          </w:tcPr>
          <w:p w14:paraId="7C2E8879" w14:textId="77777777" w:rsidR="00956CB6" w:rsidRPr="00FF58E8" w:rsidRDefault="00956CB6" w:rsidP="00AE321B">
            <w:pPr>
              <w:spacing w:before="39" w:after="39" w:line="240" w:lineRule="auto"/>
              <w:rPr>
                <w:rFonts w:eastAsia="Times New Roman" w:cs="Helvetica"/>
                <w:bCs/>
              </w:rPr>
            </w:pPr>
          </w:p>
        </w:tc>
      </w:tr>
    </w:tbl>
    <w:p w14:paraId="428EFF1D" w14:textId="77777777" w:rsidR="00A924D3" w:rsidRPr="00FF58E8" w:rsidRDefault="00A924D3" w:rsidP="00A924D3">
      <w:pPr>
        <w:spacing w:before="60" w:after="60" w:line="240" w:lineRule="auto"/>
        <w:rPr>
          <w:rFonts w:eastAsia="Times New Roman" w:cs="Helvetica"/>
          <w:bCs/>
        </w:rPr>
      </w:pPr>
    </w:p>
    <w:p w14:paraId="02DDC977" w14:textId="77777777" w:rsidR="00A924D3" w:rsidRPr="00FF58E8" w:rsidRDefault="00A924D3" w:rsidP="00A924D3">
      <w:pPr>
        <w:spacing w:before="60" w:after="60" w:line="240" w:lineRule="auto"/>
        <w:rPr>
          <w:rFonts w:eastAsia="Times New Roman" w:cs="Helvetica"/>
          <w:bCs/>
        </w:rPr>
      </w:pPr>
    </w:p>
    <w:tbl>
      <w:tblPr>
        <w:tblW w:w="0" w:type="auto"/>
        <w:tblLayout w:type="fixed"/>
        <w:tblCellMar>
          <w:left w:w="107" w:type="dxa"/>
          <w:right w:w="107" w:type="dxa"/>
        </w:tblCellMar>
        <w:tblLook w:val="0000" w:firstRow="0" w:lastRow="0" w:firstColumn="0" w:lastColumn="0" w:noHBand="0" w:noVBand="0"/>
      </w:tblPr>
      <w:tblGrid>
        <w:gridCol w:w="533"/>
        <w:gridCol w:w="4252"/>
        <w:gridCol w:w="284"/>
      </w:tblGrid>
      <w:tr w:rsidR="00956CB6" w:rsidRPr="00FF58E8" w14:paraId="79D5D6B2" w14:textId="77777777" w:rsidTr="00AE321B">
        <w:trPr>
          <w:cantSplit/>
        </w:trPr>
        <w:tc>
          <w:tcPr>
            <w:tcW w:w="4785" w:type="dxa"/>
            <w:gridSpan w:val="2"/>
            <w:tcBorders>
              <w:top w:val="nil"/>
              <w:left w:val="nil"/>
              <w:bottom w:val="nil"/>
              <w:right w:val="nil"/>
            </w:tcBorders>
          </w:tcPr>
          <w:p w14:paraId="11868A1D" w14:textId="77777777" w:rsidR="00956CB6" w:rsidRPr="00FF58E8" w:rsidRDefault="00956CB6" w:rsidP="00AE321B">
            <w:pPr>
              <w:spacing w:before="39" w:after="39" w:line="240" w:lineRule="auto"/>
              <w:rPr>
                <w:rFonts w:eastAsia="Times New Roman" w:cs="Helvetica"/>
                <w:bCs/>
              </w:rPr>
            </w:pPr>
            <w:r w:rsidRPr="00FF58E8">
              <w:rPr>
                <w:rFonts w:eastAsia="Times New Roman" w:cs="Helvetica"/>
                <w:b/>
                <w:bCs/>
              </w:rPr>
              <w:t>Signed</w:t>
            </w:r>
            <w:r w:rsidRPr="00FF58E8">
              <w:rPr>
                <w:rFonts w:eastAsia="Times New Roman" w:cs="Helvetica"/>
                <w:bCs/>
              </w:rPr>
              <w:t xml:space="preserve"> for and on behalf of</w:t>
            </w:r>
          </w:p>
        </w:tc>
        <w:tc>
          <w:tcPr>
            <w:tcW w:w="284" w:type="dxa"/>
            <w:tcBorders>
              <w:top w:val="nil"/>
              <w:left w:val="nil"/>
              <w:bottom w:val="nil"/>
              <w:right w:val="nil"/>
            </w:tcBorders>
          </w:tcPr>
          <w:p w14:paraId="716D30A2" w14:textId="77777777" w:rsidR="00956CB6" w:rsidRPr="00FF58E8" w:rsidRDefault="00956CB6" w:rsidP="00AE321B">
            <w:pPr>
              <w:spacing w:before="39" w:after="39" w:line="240" w:lineRule="auto"/>
              <w:rPr>
                <w:rFonts w:eastAsia="Times New Roman" w:cs="Helvetica"/>
                <w:bCs/>
              </w:rPr>
            </w:pPr>
          </w:p>
        </w:tc>
      </w:tr>
      <w:tr w:rsidR="00956CB6" w:rsidRPr="00FF58E8" w14:paraId="393794DC" w14:textId="77777777" w:rsidTr="00AE321B">
        <w:trPr>
          <w:cantSplit/>
        </w:trPr>
        <w:tc>
          <w:tcPr>
            <w:tcW w:w="4785" w:type="dxa"/>
            <w:gridSpan w:val="2"/>
            <w:tcBorders>
              <w:top w:val="nil"/>
              <w:left w:val="nil"/>
              <w:bottom w:val="nil"/>
              <w:right w:val="nil"/>
            </w:tcBorders>
          </w:tcPr>
          <w:p w14:paraId="1B9A6D31" w14:textId="40E2E319" w:rsidR="00956CB6" w:rsidRPr="00FF58E8" w:rsidRDefault="00956CB6" w:rsidP="00AE321B">
            <w:pPr>
              <w:spacing w:before="39" w:after="39" w:line="240" w:lineRule="auto"/>
              <w:rPr>
                <w:rFonts w:eastAsia="Times New Roman" w:cs="Helvetica"/>
                <w:b/>
                <w:bCs/>
              </w:rPr>
            </w:pPr>
            <w:r w:rsidRPr="003D51C1">
              <w:t>[</w:t>
            </w:r>
            <w:r w:rsidRPr="00956CB6">
              <w:rPr>
                <w:b/>
                <w:bCs/>
                <w:highlight w:val="yellow"/>
              </w:rPr>
              <w:t>CUSTOMER</w:t>
            </w:r>
            <w:r w:rsidRPr="003D51C1">
              <w:t>]</w:t>
            </w:r>
          </w:p>
          <w:p w14:paraId="0E5BB477" w14:textId="77777777" w:rsidR="00956CB6" w:rsidRPr="00FF58E8" w:rsidRDefault="00956CB6" w:rsidP="00AE321B">
            <w:pPr>
              <w:spacing w:before="39" w:after="39" w:line="240" w:lineRule="auto"/>
              <w:rPr>
                <w:rFonts w:eastAsia="Times New Roman" w:cs="Helvetica"/>
                <w:bCs/>
              </w:rPr>
            </w:pPr>
            <w:r w:rsidRPr="00FF58E8">
              <w:rPr>
                <w:rFonts w:eastAsia="Times New Roman" w:cs="Helvetica"/>
                <w:bCs/>
              </w:rPr>
              <w:t>as its duly authorised representative:</w:t>
            </w:r>
          </w:p>
        </w:tc>
        <w:tc>
          <w:tcPr>
            <w:tcW w:w="284" w:type="dxa"/>
            <w:tcBorders>
              <w:top w:val="nil"/>
              <w:left w:val="nil"/>
              <w:bottom w:val="nil"/>
              <w:right w:val="nil"/>
            </w:tcBorders>
          </w:tcPr>
          <w:p w14:paraId="6F26ED87" w14:textId="77777777" w:rsidR="00956CB6" w:rsidRPr="00FF58E8" w:rsidRDefault="00956CB6" w:rsidP="00AE321B">
            <w:pPr>
              <w:spacing w:before="39" w:after="39" w:line="240" w:lineRule="auto"/>
              <w:rPr>
                <w:rFonts w:eastAsia="Times New Roman" w:cs="Helvetica"/>
                <w:bCs/>
              </w:rPr>
            </w:pPr>
          </w:p>
        </w:tc>
      </w:tr>
      <w:tr w:rsidR="00956CB6" w:rsidRPr="00FF58E8" w14:paraId="6A3DFA2F" w14:textId="77777777" w:rsidTr="00AE321B">
        <w:trPr>
          <w:cantSplit/>
        </w:trPr>
        <w:tc>
          <w:tcPr>
            <w:tcW w:w="4785" w:type="dxa"/>
            <w:gridSpan w:val="2"/>
            <w:tcBorders>
              <w:top w:val="nil"/>
              <w:left w:val="nil"/>
              <w:bottom w:val="nil"/>
              <w:right w:val="nil"/>
            </w:tcBorders>
          </w:tcPr>
          <w:p w14:paraId="2456953D" w14:textId="77777777" w:rsidR="00956CB6" w:rsidRPr="00FF58E8" w:rsidRDefault="00956CB6" w:rsidP="00AE321B">
            <w:pPr>
              <w:spacing w:before="39" w:after="39" w:line="240" w:lineRule="auto"/>
              <w:rPr>
                <w:rFonts w:eastAsia="Times New Roman" w:cs="Helvetica"/>
                <w:bCs/>
              </w:rPr>
            </w:pPr>
          </w:p>
          <w:p w14:paraId="28A80C6B" w14:textId="77777777" w:rsidR="00956CB6" w:rsidRPr="00FF58E8" w:rsidRDefault="00956CB6" w:rsidP="00AE321B">
            <w:pPr>
              <w:spacing w:before="39" w:after="39" w:line="240" w:lineRule="auto"/>
              <w:rPr>
                <w:rFonts w:eastAsia="Times New Roman" w:cs="Helvetica"/>
                <w:bCs/>
              </w:rPr>
            </w:pPr>
          </w:p>
          <w:p w14:paraId="51F134BE" w14:textId="77777777" w:rsidR="00956CB6" w:rsidRPr="00FF58E8" w:rsidRDefault="00956CB6" w:rsidP="00AE321B">
            <w:pPr>
              <w:spacing w:before="39" w:after="39" w:line="240" w:lineRule="auto"/>
              <w:rPr>
                <w:rFonts w:eastAsia="Times New Roman" w:cs="Helvetica"/>
                <w:bCs/>
              </w:rPr>
            </w:pPr>
          </w:p>
        </w:tc>
        <w:tc>
          <w:tcPr>
            <w:tcW w:w="284" w:type="dxa"/>
            <w:tcBorders>
              <w:top w:val="nil"/>
              <w:left w:val="nil"/>
              <w:bottom w:val="nil"/>
              <w:right w:val="nil"/>
            </w:tcBorders>
          </w:tcPr>
          <w:p w14:paraId="2D814EFE" w14:textId="77777777" w:rsidR="00956CB6" w:rsidRPr="00FF58E8" w:rsidRDefault="00956CB6" w:rsidP="00AE321B">
            <w:pPr>
              <w:spacing w:before="39" w:after="39" w:line="240" w:lineRule="auto"/>
              <w:rPr>
                <w:rFonts w:eastAsia="Times New Roman" w:cs="Helvetica"/>
                <w:bCs/>
              </w:rPr>
            </w:pPr>
          </w:p>
        </w:tc>
      </w:tr>
      <w:tr w:rsidR="00956CB6" w:rsidRPr="00FF58E8" w14:paraId="0D46C851" w14:textId="77777777" w:rsidTr="00AE321B">
        <w:trPr>
          <w:cantSplit/>
        </w:trPr>
        <w:tc>
          <w:tcPr>
            <w:tcW w:w="533" w:type="dxa"/>
            <w:tcBorders>
              <w:top w:val="nil"/>
              <w:left w:val="nil"/>
              <w:bottom w:val="nil"/>
              <w:right w:val="nil"/>
            </w:tcBorders>
          </w:tcPr>
          <w:p w14:paraId="66B3D735" w14:textId="77777777" w:rsidR="00956CB6" w:rsidRPr="00FF58E8" w:rsidRDefault="00956CB6" w:rsidP="00AE321B">
            <w:pPr>
              <w:spacing w:before="39" w:after="39" w:line="240" w:lineRule="auto"/>
              <w:rPr>
                <w:rFonts w:eastAsia="Times New Roman" w:cs="Helvetica"/>
                <w:bCs/>
              </w:rPr>
            </w:pPr>
            <w:r w:rsidRPr="00FF58E8">
              <w:rPr>
                <w:rFonts w:ascii="Wingdings" w:eastAsia="Wingdings" w:hAnsi="Wingdings" w:cs="Wingdings"/>
              </w:rPr>
              <w:t></w:t>
            </w:r>
          </w:p>
        </w:tc>
        <w:tc>
          <w:tcPr>
            <w:tcW w:w="4252" w:type="dxa"/>
            <w:tcBorders>
              <w:top w:val="single" w:sz="6" w:space="0" w:color="auto"/>
              <w:left w:val="nil"/>
              <w:bottom w:val="nil"/>
              <w:right w:val="nil"/>
            </w:tcBorders>
          </w:tcPr>
          <w:p w14:paraId="1C53E8F1" w14:textId="52F295D9" w:rsidR="00956CB6" w:rsidRPr="00FF58E8" w:rsidRDefault="00956CB6" w:rsidP="00AE321B">
            <w:pPr>
              <w:spacing w:before="39" w:after="39" w:line="240" w:lineRule="auto"/>
              <w:rPr>
                <w:rFonts w:eastAsia="Times New Roman" w:cs="Helvetica"/>
                <w:bCs/>
              </w:rPr>
            </w:pPr>
            <w:r w:rsidRPr="00FF58E8">
              <w:rPr>
                <w:rFonts w:eastAsia="Times New Roman" w:cs="Helvetica"/>
                <w:bCs/>
              </w:rPr>
              <w:t>Signature of authorised representative</w:t>
            </w:r>
          </w:p>
        </w:tc>
        <w:tc>
          <w:tcPr>
            <w:tcW w:w="284" w:type="dxa"/>
            <w:tcBorders>
              <w:top w:val="nil"/>
              <w:left w:val="nil"/>
              <w:bottom w:val="nil"/>
              <w:right w:val="nil"/>
            </w:tcBorders>
          </w:tcPr>
          <w:p w14:paraId="5A1C337A" w14:textId="77777777" w:rsidR="00956CB6" w:rsidRPr="00FF58E8" w:rsidRDefault="00956CB6" w:rsidP="00AE321B">
            <w:pPr>
              <w:spacing w:before="39" w:after="39" w:line="240" w:lineRule="auto"/>
              <w:rPr>
                <w:rFonts w:eastAsia="Times New Roman" w:cs="Helvetica"/>
                <w:bCs/>
              </w:rPr>
            </w:pPr>
          </w:p>
        </w:tc>
      </w:tr>
      <w:tr w:rsidR="00956CB6" w:rsidRPr="00FF58E8" w14:paraId="39A0F91E" w14:textId="77777777" w:rsidTr="00AE321B">
        <w:trPr>
          <w:cantSplit/>
        </w:trPr>
        <w:tc>
          <w:tcPr>
            <w:tcW w:w="4785" w:type="dxa"/>
            <w:gridSpan w:val="2"/>
            <w:tcBorders>
              <w:top w:val="nil"/>
              <w:left w:val="nil"/>
              <w:bottom w:val="nil"/>
              <w:right w:val="nil"/>
            </w:tcBorders>
          </w:tcPr>
          <w:p w14:paraId="6F7F87AA" w14:textId="77777777" w:rsidR="00956CB6" w:rsidRPr="00FF58E8" w:rsidRDefault="00956CB6" w:rsidP="00AE321B">
            <w:pPr>
              <w:spacing w:before="39" w:after="39" w:line="240" w:lineRule="auto"/>
              <w:rPr>
                <w:rFonts w:eastAsia="Times New Roman" w:cs="Helvetica"/>
                <w:bCs/>
              </w:rPr>
            </w:pPr>
          </w:p>
          <w:p w14:paraId="0A848676" w14:textId="77777777" w:rsidR="00956CB6" w:rsidRPr="00FF58E8" w:rsidRDefault="00956CB6" w:rsidP="00AE321B">
            <w:pPr>
              <w:spacing w:before="39" w:after="39" w:line="240" w:lineRule="auto"/>
              <w:rPr>
                <w:rFonts w:eastAsia="Times New Roman" w:cs="Helvetica"/>
                <w:bCs/>
              </w:rPr>
            </w:pPr>
          </w:p>
          <w:p w14:paraId="19272088" w14:textId="77777777" w:rsidR="00956CB6" w:rsidRPr="00FF58E8" w:rsidRDefault="00956CB6" w:rsidP="00AE321B">
            <w:pPr>
              <w:spacing w:before="39" w:after="39" w:line="240" w:lineRule="auto"/>
              <w:rPr>
                <w:rFonts w:eastAsia="Times New Roman" w:cs="Helvetica"/>
                <w:bCs/>
              </w:rPr>
            </w:pPr>
          </w:p>
        </w:tc>
        <w:tc>
          <w:tcPr>
            <w:tcW w:w="284" w:type="dxa"/>
            <w:tcBorders>
              <w:top w:val="nil"/>
              <w:left w:val="nil"/>
              <w:bottom w:val="nil"/>
              <w:right w:val="nil"/>
            </w:tcBorders>
          </w:tcPr>
          <w:p w14:paraId="0D17B5B6" w14:textId="77777777" w:rsidR="00956CB6" w:rsidRPr="00FF58E8" w:rsidRDefault="00956CB6" w:rsidP="00AE321B">
            <w:pPr>
              <w:spacing w:before="39" w:after="39" w:line="240" w:lineRule="auto"/>
              <w:rPr>
                <w:rFonts w:eastAsia="Times New Roman" w:cs="Helvetica"/>
                <w:bCs/>
              </w:rPr>
            </w:pPr>
          </w:p>
        </w:tc>
      </w:tr>
      <w:tr w:rsidR="00956CB6" w:rsidRPr="00FF58E8" w14:paraId="7DBAB6BC" w14:textId="77777777" w:rsidTr="00AE321B">
        <w:trPr>
          <w:cantSplit/>
        </w:trPr>
        <w:tc>
          <w:tcPr>
            <w:tcW w:w="533" w:type="dxa"/>
            <w:tcBorders>
              <w:top w:val="nil"/>
              <w:left w:val="nil"/>
              <w:bottom w:val="nil"/>
              <w:right w:val="nil"/>
            </w:tcBorders>
          </w:tcPr>
          <w:p w14:paraId="6F81C63E" w14:textId="77777777" w:rsidR="00956CB6" w:rsidRPr="00FF58E8" w:rsidRDefault="00956CB6" w:rsidP="00AE321B">
            <w:pPr>
              <w:spacing w:before="39" w:after="39" w:line="240" w:lineRule="auto"/>
              <w:rPr>
                <w:rFonts w:eastAsia="Times New Roman" w:cs="Helvetica"/>
                <w:bCs/>
              </w:rPr>
            </w:pPr>
            <w:r w:rsidRPr="00FF58E8">
              <w:rPr>
                <w:rFonts w:ascii="Wingdings" w:eastAsia="Wingdings" w:hAnsi="Wingdings" w:cs="Wingdings"/>
              </w:rPr>
              <w:t></w:t>
            </w:r>
          </w:p>
        </w:tc>
        <w:tc>
          <w:tcPr>
            <w:tcW w:w="4252" w:type="dxa"/>
            <w:tcBorders>
              <w:top w:val="single" w:sz="6" w:space="0" w:color="auto"/>
              <w:left w:val="nil"/>
              <w:bottom w:val="nil"/>
              <w:right w:val="nil"/>
            </w:tcBorders>
          </w:tcPr>
          <w:p w14:paraId="609F2A43" w14:textId="7D5F917D" w:rsidR="00956CB6" w:rsidRPr="00FF58E8" w:rsidRDefault="00956CB6" w:rsidP="00AE321B">
            <w:pPr>
              <w:spacing w:before="39" w:after="39" w:line="240" w:lineRule="auto"/>
              <w:rPr>
                <w:rFonts w:eastAsia="Times New Roman" w:cs="Helvetica"/>
                <w:bCs/>
              </w:rPr>
            </w:pPr>
            <w:r w:rsidRPr="00FF58E8">
              <w:rPr>
                <w:rFonts w:eastAsia="Times New Roman" w:cs="Helvetica"/>
                <w:bCs/>
              </w:rPr>
              <w:t xml:space="preserve">Name </w:t>
            </w:r>
            <w:r>
              <w:rPr>
                <w:rFonts w:eastAsia="Times New Roman" w:cs="Helvetica"/>
                <w:bCs/>
              </w:rPr>
              <w:t xml:space="preserve">&amp; title </w:t>
            </w:r>
            <w:r w:rsidRPr="00FF58E8">
              <w:rPr>
                <w:rFonts w:eastAsia="Times New Roman" w:cs="Helvetica"/>
                <w:bCs/>
              </w:rPr>
              <w:t>of authorised representative (print)</w:t>
            </w:r>
          </w:p>
        </w:tc>
        <w:tc>
          <w:tcPr>
            <w:tcW w:w="284" w:type="dxa"/>
            <w:tcBorders>
              <w:top w:val="nil"/>
              <w:left w:val="nil"/>
              <w:bottom w:val="nil"/>
              <w:right w:val="nil"/>
            </w:tcBorders>
          </w:tcPr>
          <w:p w14:paraId="5525425A" w14:textId="77777777" w:rsidR="00956CB6" w:rsidRPr="00FF58E8" w:rsidRDefault="00956CB6" w:rsidP="00AE321B">
            <w:pPr>
              <w:spacing w:before="39" w:after="39" w:line="240" w:lineRule="auto"/>
              <w:rPr>
                <w:rFonts w:eastAsia="Times New Roman" w:cs="Helvetica"/>
                <w:bCs/>
              </w:rPr>
            </w:pPr>
          </w:p>
        </w:tc>
      </w:tr>
    </w:tbl>
    <w:p w14:paraId="2368C55E" w14:textId="48FFD3E0" w:rsidR="00D6385D" w:rsidRDefault="00D6385D" w:rsidP="009C3BE7">
      <w:pPr>
        <w:pStyle w:val="GLSPartHeader"/>
      </w:pPr>
    </w:p>
    <w:p w14:paraId="19701C7B" w14:textId="77777777" w:rsidR="00D6385D" w:rsidRDefault="00D6385D">
      <w:pPr>
        <w:spacing w:after="0"/>
        <w:rPr>
          <w:rFonts w:ascii="Arial Bold" w:eastAsiaTheme="minorEastAsia" w:hAnsi="Arial Bold"/>
          <w:b/>
          <w:bCs/>
          <w:color w:val="auto"/>
          <w:szCs w:val="18"/>
        </w:rPr>
      </w:pPr>
      <w:r>
        <w:br w:type="page"/>
      </w:r>
    </w:p>
    <w:p w14:paraId="7D0167EE" w14:textId="77777777" w:rsidR="00D6385D" w:rsidRPr="009C3BE7" w:rsidRDefault="00D6385D" w:rsidP="007B3C24">
      <w:pPr>
        <w:pStyle w:val="GLSScheduleHeader"/>
      </w:pPr>
      <w:bookmarkStart w:id="62" w:name="_Toc120092767"/>
      <w:bookmarkStart w:id="63" w:name="_Toc155197711"/>
      <w:r w:rsidRPr="009C3BE7">
        <w:lastRenderedPageBreak/>
        <w:t>SCHEDULE 1 | DEFINITIONS</w:t>
      </w:r>
      <w:bookmarkEnd w:id="62"/>
      <w:bookmarkEnd w:id="63"/>
    </w:p>
    <w:p w14:paraId="39FD2014" w14:textId="77777777" w:rsidR="00D6385D" w:rsidRPr="00C0497F" w:rsidRDefault="00D6385D" w:rsidP="00597FC4">
      <w:pPr>
        <w:pStyle w:val="GLS1"/>
        <w:numPr>
          <w:ilvl w:val="1"/>
          <w:numId w:val="12"/>
        </w:numPr>
      </w:pPr>
      <w:bookmarkStart w:id="64" w:name="_Toc34773842"/>
      <w:bookmarkStart w:id="65" w:name="_Toc40729084"/>
      <w:bookmarkStart w:id="66" w:name="_Toc61201711"/>
      <w:bookmarkStart w:id="67" w:name="_Toc103786748"/>
      <w:bookmarkStart w:id="68" w:name="_Toc145967208"/>
      <w:bookmarkStart w:id="69" w:name="_Toc155197712"/>
      <w:r w:rsidRPr="00C0497F">
        <w:t>DEFINITIONS</w:t>
      </w:r>
      <w:bookmarkEnd w:id="64"/>
      <w:bookmarkEnd w:id="65"/>
      <w:bookmarkEnd w:id="66"/>
      <w:bookmarkEnd w:id="67"/>
      <w:bookmarkEnd w:id="68"/>
      <w:bookmarkEnd w:id="69"/>
    </w:p>
    <w:p w14:paraId="3EC47A9B" w14:textId="77777777" w:rsidR="00D6385D" w:rsidRPr="00C0497F" w:rsidRDefault="00D6385D" w:rsidP="00867928">
      <w:pPr>
        <w:pStyle w:val="GLS11"/>
      </w:pPr>
      <w:bookmarkStart w:id="70" w:name="_Hlk104382308"/>
      <w:r w:rsidRPr="00C0497F">
        <w:t xml:space="preserve">In this </w:t>
      </w:r>
      <w:r>
        <w:t>A</w:t>
      </w:r>
      <w:r w:rsidRPr="00C0497F">
        <w:t>greement (unless the context otherwise requires), the following words and phrases shall have the following meaning:</w:t>
      </w:r>
    </w:p>
    <w:tbl>
      <w:tblPr>
        <w:tblW w:w="9034" w:type="dxa"/>
        <w:tblInd w:w="-108" w:type="dxa"/>
        <w:shd w:val="clear" w:color="000000" w:fill="auto"/>
        <w:tblLayout w:type="fixed"/>
        <w:tblLook w:val="04A0" w:firstRow="1" w:lastRow="0" w:firstColumn="1" w:lastColumn="0" w:noHBand="0" w:noVBand="1"/>
      </w:tblPr>
      <w:tblGrid>
        <w:gridCol w:w="2093"/>
        <w:gridCol w:w="6941"/>
      </w:tblGrid>
      <w:tr w:rsidR="00C56D69" w:rsidRPr="00C0497F" w14:paraId="548A785E" w14:textId="77777777" w:rsidTr="005D0433">
        <w:trPr>
          <w:trHeight w:val="299"/>
        </w:trPr>
        <w:tc>
          <w:tcPr>
            <w:tcW w:w="2093" w:type="dxa"/>
            <w:shd w:val="clear" w:color="000000" w:fill="auto"/>
          </w:tcPr>
          <w:p w14:paraId="5F26F415" w14:textId="54A5F2C0" w:rsidR="00C56D69" w:rsidRPr="00AE45A6" w:rsidRDefault="00C56D69" w:rsidP="00C56D69">
            <w:pPr>
              <w:spacing w:after="0"/>
              <w:rPr>
                <w:b/>
                <w:bCs/>
              </w:rPr>
            </w:pPr>
            <w:r w:rsidRPr="00AE45A6">
              <w:rPr>
                <w:b/>
                <w:bCs/>
              </w:rPr>
              <w:t>Administration Event</w:t>
            </w:r>
          </w:p>
        </w:tc>
        <w:tc>
          <w:tcPr>
            <w:tcW w:w="6941" w:type="dxa"/>
            <w:shd w:val="clear" w:color="000000" w:fill="auto"/>
            <w:noWrap/>
          </w:tcPr>
          <w:p w14:paraId="746EAA5C" w14:textId="31B6D62A" w:rsidR="00C56D69" w:rsidRDefault="00C56D69" w:rsidP="004A435A">
            <w:pPr>
              <w:ind w:right="32"/>
              <w:jc w:val="both"/>
            </w:pPr>
            <w:r w:rsidRPr="00D740E8">
              <w:t>means an order that is made for the appointment of an administrator (or equivalent) to manage the affairs, business and property of a Party; or where documents are filed with a court of competent jurisdiction for the appointment of an administrator (or equivalent) of a Party; or where a notice of intention to appoint an administrator is given by a Party or its legal representative;</w:t>
            </w:r>
          </w:p>
        </w:tc>
      </w:tr>
      <w:tr w:rsidR="00C56D69" w:rsidRPr="00C0497F" w14:paraId="200DF538" w14:textId="77777777" w:rsidTr="005D0433">
        <w:trPr>
          <w:trHeight w:val="397"/>
        </w:trPr>
        <w:tc>
          <w:tcPr>
            <w:tcW w:w="2093" w:type="dxa"/>
            <w:shd w:val="clear" w:color="000000" w:fill="auto"/>
          </w:tcPr>
          <w:p w14:paraId="74FDFDA2" w14:textId="72E1B7DC" w:rsidR="00C56D69" w:rsidRPr="00AE45A6" w:rsidRDefault="00C56D69" w:rsidP="00C56D69">
            <w:pPr>
              <w:spacing w:after="0"/>
              <w:rPr>
                <w:b/>
                <w:bCs/>
              </w:rPr>
            </w:pPr>
            <w:r w:rsidRPr="00AE45A6">
              <w:rPr>
                <w:b/>
                <w:bCs/>
              </w:rPr>
              <w:t>Affiliate</w:t>
            </w:r>
          </w:p>
        </w:tc>
        <w:tc>
          <w:tcPr>
            <w:tcW w:w="6941" w:type="dxa"/>
            <w:shd w:val="clear" w:color="000000" w:fill="auto"/>
            <w:noWrap/>
          </w:tcPr>
          <w:p w14:paraId="4EF820C5" w14:textId="2D9DA7BC" w:rsidR="00C56D69" w:rsidRDefault="00C56D69" w:rsidP="004A435A">
            <w:pPr>
              <w:ind w:right="32"/>
              <w:jc w:val="both"/>
            </w:pPr>
            <w:r w:rsidRPr="00D740E8">
              <w:t>means any entity that is Controlled by a Party or under the common Control of that Party;</w:t>
            </w:r>
          </w:p>
        </w:tc>
      </w:tr>
      <w:tr w:rsidR="00C56D69" w:rsidRPr="00C0497F" w14:paraId="0829DD0F" w14:textId="77777777" w:rsidTr="005D0433">
        <w:trPr>
          <w:trHeight w:val="397"/>
        </w:trPr>
        <w:tc>
          <w:tcPr>
            <w:tcW w:w="2093" w:type="dxa"/>
            <w:shd w:val="clear" w:color="000000" w:fill="auto"/>
          </w:tcPr>
          <w:p w14:paraId="52851C0A" w14:textId="5DB9BFD8" w:rsidR="00C56D69" w:rsidRPr="00AE45A6" w:rsidRDefault="00C56D69" w:rsidP="00C56D69">
            <w:pPr>
              <w:spacing w:after="0"/>
              <w:rPr>
                <w:b/>
                <w:bCs/>
              </w:rPr>
            </w:pPr>
            <w:r w:rsidRPr="00AE45A6">
              <w:rPr>
                <w:b/>
                <w:bCs/>
              </w:rPr>
              <w:t>Agreement</w:t>
            </w:r>
          </w:p>
        </w:tc>
        <w:tc>
          <w:tcPr>
            <w:tcW w:w="6941" w:type="dxa"/>
            <w:shd w:val="clear" w:color="000000" w:fill="auto"/>
            <w:noWrap/>
          </w:tcPr>
          <w:p w14:paraId="57919C66" w14:textId="6ADB156E" w:rsidR="00C56D69" w:rsidRDefault="00C56D69" w:rsidP="004A435A">
            <w:pPr>
              <w:ind w:right="32"/>
              <w:jc w:val="both"/>
            </w:pPr>
            <w:r w:rsidRPr="00D740E8">
              <w:t>means the terms and conditions of this agreement and the Schedules hereto;</w:t>
            </w:r>
          </w:p>
        </w:tc>
      </w:tr>
      <w:tr w:rsidR="00C56D69" w:rsidRPr="00C0497F" w14:paraId="5FA4C0A1" w14:textId="77777777" w:rsidTr="005D0433">
        <w:trPr>
          <w:trHeight w:val="397"/>
        </w:trPr>
        <w:tc>
          <w:tcPr>
            <w:tcW w:w="2093" w:type="dxa"/>
            <w:shd w:val="clear" w:color="000000" w:fill="auto"/>
          </w:tcPr>
          <w:p w14:paraId="7337AEFB" w14:textId="71D20542" w:rsidR="00C56D69" w:rsidRPr="00AE45A6" w:rsidRDefault="00C56D69" w:rsidP="00C56D69">
            <w:pPr>
              <w:spacing w:after="0"/>
              <w:rPr>
                <w:b/>
                <w:bCs/>
              </w:rPr>
            </w:pPr>
            <w:r w:rsidRPr="00AE45A6">
              <w:rPr>
                <w:b/>
                <w:bCs/>
              </w:rPr>
              <w:t>Agreement Date</w:t>
            </w:r>
          </w:p>
        </w:tc>
        <w:tc>
          <w:tcPr>
            <w:tcW w:w="6941" w:type="dxa"/>
            <w:shd w:val="clear" w:color="000000" w:fill="auto"/>
            <w:noWrap/>
          </w:tcPr>
          <w:p w14:paraId="3A40B677" w14:textId="2120AF30" w:rsidR="00C56D69" w:rsidRPr="008154F0" w:rsidRDefault="00C56D69" w:rsidP="004A435A">
            <w:pPr>
              <w:ind w:right="32"/>
              <w:jc w:val="both"/>
            </w:pPr>
            <w:r w:rsidRPr="00D740E8">
              <w:t>means the date set out at the top of page 7 of this Agreement;</w:t>
            </w:r>
          </w:p>
        </w:tc>
      </w:tr>
      <w:tr w:rsidR="00C56D69" w:rsidRPr="00C0497F" w14:paraId="2EF54B4B" w14:textId="77777777" w:rsidTr="005D0433">
        <w:trPr>
          <w:trHeight w:val="397"/>
        </w:trPr>
        <w:tc>
          <w:tcPr>
            <w:tcW w:w="2093" w:type="dxa"/>
            <w:shd w:val="clear" w:color="000000" w:fill="auto"/>
          </w:tcPr>
          <w:p w14:paraId="4E7ED2AE" w14:textId="7DED81CD" w:rsidR="00C56D69" w:rsidRPr="00AE45A6" w:rsidRDefault="00C56D69" w:rsidP="00C56D69">
            <w:pPr>
              <w:spacing w:after="0"/>
              <w:rPr>
                <w:b/>
                <w:bCs/>
              </w:rPr>
            </w:pPr>
            <w:r w:rsidRPr="00AE45A6">
              <w:rPr>
                <w:b/>
                <w:bCs/>
              </w:rPr>
              <w:t>Applicable Law</w:t>
            </w:r>
          </w:p>
        </w:tc>
        <w:tc>
          <w:tcPr>
            <w:tcW w:w="6941" w:type="dxa"/>
            <w:shd w:val="clear" w:color="000000" w:fill="auto"/>
            <w:noWrap/>
          </w:tcPr>
          <w:p w14:paraId="72653027" w14:textId="1B998C9C" w:rsidR="00C56D69" w:rsidRPr="008154F0" w:rsidRDefault="00C56D69" w:rsidP="004A435A">
            <w:pPr>
              <w:ind w:right="32"/>
              <w:jc w:val="both"/>
            </w:pPr>
            <w:r w:rsidRPr="00D740E8">
              <w:t>means all national, state, local and municipal legislation, regulations, statutes, by-laws, Approvals and/or other laws and any other instrument or direction from officials having the force of law as may be issued and in force from time to time (and any amendment or subordinate provisions thereto) relating to or connected with the activities contemplated under this Agreement, wherever so located and/or performed;</w:t>
            </w:r>
          </w:p>
        </w:tc>
      </w:tr>
      <w:tr w:rsidR="00C56D69" w:rsidRPr="00C0497F" w14:paraId="58FBE925" w14:textId="77777777" w:rsidTr="005D0433">
        <w:trPr>
          <w:trHeight w:val="397"/>
        </w:trPr>
        <w:tc>
          <w:tcPr>
            <w:tcW w:w="2093" w:type="dxa"/>
            <w:shd w:val="clear" w:color="000000" w:fill="auto"/>
          </w:tcPr>
          <w:p w14:paraId="1356514B" w14:textId="6CB40F51" w:rsidR="00C56D69" w:rsidRPr="00AE45A6" w:rsidRDefault="00C56D69" w:rsidP="00C56D69">
            <w:pPr>
              <w:spacing w:after="0"/>
              <w:rPr>
                <w:b/>
                <w:bCs/>
              </w:rPr>
            </w:pPr>
            <w:r w:rsidRPr="00AE45A6">
              <w:rPr>
                <w:b/>
                <w:bCs/>
              </w:rPr>
              <w:t>Approvals</w:t>
            </w:r>
          </w:p>
        </w:tc>
        <w:tc>
          <w:tcPr>
            <w:tcW w:w="6941" w:type="dxa"/>
            <w:shd w:val="clear" w:color="000000" w:fill="auto"/>
            <w:noWrap/>
          </w:tcPr>
          <w:p w14:paraId="717963F0" w14:textId="52BC7DAD" w:rsidR="00C56D69" w:rsidRPr="008154F0" w:rsidRDefault="00C56D69" w:rsidP="004A435A">
            <w:pPr>
              <w:ind w:right="32"/>
              <w:jc w:val="both"/>
            </w:pPr>
            <w:r w:rsidRPr="00D740E8">
              <w:t>means any licenses, permits, consents, approvals and authorisations (statutory, regulatory or otherwise) that a Party may require (whether to comply with Applicable Law or otherwise) to perform its obligations under this Agreement;</w:t>
            </w:r>
          </w:p>
        </w:tc>
      </w:tr>
      <w:tr w:rsidR="00FD0FA1" w:rsidRPr="00C0497F" w14:paraId="69FE8EB4" w14:textId="77777777" w:rsidTr="005D0433">
        <w:trPr>
          <w:trHeight w:val="397"/>
        </w:trPr>
        <w:tc>
          <w:tcPr>
            <w:tcW w:w="2093" w:type="dxa"/>
            <w:shd w:val="clear" w:color="000000" w:fill="auto"/>
          </w:tcPr>
          <w:p w14:paraId="7912E11F" w14:textId="015E18DD" w:rsidR="00FD0FA1" w:rsidRPr="00AE45A6" w:rsidRDefault="00FD0FA1" w:rsidP="00FD0FA1">
            <w:pPr>
              <w:spacing w:after="0"/>
              <w:rPr>
                <w:b/>
                <w:bCs/>
              </w:rPr>
            </w:pPr>
            <w:r w:rsidRPr="00AE45A6">
              <w:rPr>
                <w:b/>
                <w:bCs/>
              </w:rPr>
              <w:t xml:space="preserve">Authorised Recipient </w:t>
            </w:r>
          </w:p>
        </w:tc>
        <w:tc>
          <w:tcPr>
            <w:tcW w:w="6941" w:type="dxa"/>
            <w:shd w:val="clear" w:color="000000" w:fill="auto"/>
            <w:noWrap/>
          </w:tcPr>
          <w:p w14:paraId="64534803" w14:textId="11EC984D" w:rsidR="00FD0FA1" w:rsidRPr="00D740E8" w:rsidRDefault="00FD0FA1" w:rsidP="00FD0FA1">
            <w:pPr>
              <w:ind w:right="32"/>
              <w:jc w:val="both"/>
            </w:pPr>
            <w:r w:rsidRPr="00644ABD">
              <w:t xml:space="preserve">means any Third Party to whom a Party may disclose Confidential Information under this Agreement (including, without limitation, its Personnel and any external advisors engaged for the purposes of performing its obligations under this Agreement) and/or as may be required by Applicable Law; </w:t>
            </w:r>
          </w:p>
        </w:tc>
      </w:tr>
      <w:tr w:rsidR="00C56D69" w:rsidRPr="00C0497F" w14:paraId="1A5D6EA0" w14:textId="77777777" w:rsidTr="005D0433">
        <w:trPr>
          <w:trHeight w:val="397"/>
        </w:trPr>
        <w:tc>
          <w:tcPr>
            <w:tcW w:w="2093" w:type="dxa"/>
            <w:shd w:val="clear" w:color="000000" w:fill="auto"/>
          </w:tcPr>
          <w:p w14:paraId="4BC281F2" w14:textId="11EF7730" w:rsidR="00C56D69" w:rsidRPr="00AE45A6" w:rsidRDefault="00C56D69" w:rsidP="00C56D69">
            <w:pPr>
              <w:spacing w:after="0"/>
              <w:rPr>
                <w:b/>
                <w:bCs/>
              </w:rPr>
            </w:pPr>
            <w:r w:rsidRPr="00AE45A6">
              <w:rPr>
                <w:b/>
                <w:bCs/>
              </w:rPr>
              <w:t>Business Day</w:t>
            </w:r>
          </w:p>
        </w:tc>
        <w:tc>
          <w:tcPr>
            <w:tcW w:w="6941" w:type="dxa"/>
            <w:shd w:val="clear" w:color="000000" w:fill="auto"/>
            <w:noWrap/>
          </w:tcPr>
          <w:p w14:paraId="7FFFFB6D" w14:textId="2ABC2CA7" w:rsidR="00C56D69" w:rsidRPr="008154F0" w:rsidRDefault="00C56D69" w:rsidP="004A435A">
            <w:pPr>
              <w:ind w:right="32"/>
              <w:jc w:val="both"/>
            </w:pPr>
            <w:r w:rsidRPr="00D740E8">
              <w:t>means a day other than a weekend, official public holiday or a day upon which banks are otherwise generally closed for business in the Territory;</w:t>
            </w:r>
          </w:p>
        </w:tc>
      </w:tr>
      <w:tr w:rsidR="00C56D69" w:rsidRPr="00C0497F" w14:paraId="18C1A97B" w14:textId="77777777" w:rsidTr="005D0433">
        <w:trPr>
          <w:trHeight w:val="397"/>
        </w:trPr>
        <w:tc>
          <w:tcPr>
            <w:tcW w:w="2093" w:type="dxa"/>
            <w:shd w:val="clear" w:color="000000" w:fill="auto"/>
          </w:tcPr>
          <w:p w14:paraId="0D69A481" w14:textId="1009CFB3" w:rsidR="00C56D69" w:rsidRPr="00AE45A6" w:rsidRDefault="00C56D69" w:rsidP="00C56D69">
            <w:pPr>
              <w:spacing w:after="0"/>
              <w:rPr>
                <w:b/>
                <w:bCs/>
              </w:rPr>
            </w:pPr>
            <w:r w:rsidRPr="00AE45A6">
              <w:rPr>
                <w:b/>
                <w:bCs/>
              </w:rPr>
              <w:t>Business Hours</w:t>
            </w:r>
          </w:p>
        </w:tc>
        <w:tc>
          <w:tcPr>
            <w:tcW w:w="6941" w:type="dxa"/>
            <w:shd w:val="clear" w:color="000000" w:fill="auto"/>
            <w:noWrap/>
          </w:tcPr>
          <w:p w14:paraId="28D89B11" w14:textId="6371AF03" w:rsidR="00C56D69" w:rsidRPr="008154F0" w:rsidRDefault="00C56D69" w:rsidP="004A435A">
            <w:pPr>
              <w:ind w:right="32"/>
              <w:jc w:val="both"/>
            </w:pPr>
            <w:r w:rsidRPr="00D740E8">
              <w:t>means the hours of [</w:t>
            </w:r>
            <w:r w:rsidRPr="00011280">
              <w:rPr>
                <w:highlight w:val="yellow"/>
              </w:rPr>
              <w:t>8:00 a.m. to 5:00 p.</w:t>
            </w:r>
            <w:r w:rsidRPr="00D740E8">
              <w:t>m.] during a Business Day in the Territory;</w:t>
            </w:r>
          </w:p>
        </w:tc>
      </w:tr>
      <w:tr w:rsidR="00C56D69" w:rsidRPr="00C0497F" w14:paraId="0DC4A575" w14:textId="77777777" w:rsidTr="005D0433">
        <w:trPr>
          <w:trHeight w:val="397"/>
        </w:trPr>
        <w:tc>
          <w:tcPr>
            <w:tcW w:w="2093" w:type="dxa"/>
            <w:shd w:val="clear" w:color="000000" w:fill="auto"/>
          </w:tcPr>
          <w:p w14:paraId="588F800A" w14:textId="1B53EDA5" w:rsidR="00C56D69" w:rsidRPr="00AE45A6" w:rsidRDefault="00C56D69" w:rsidP="00C56D69">
            <w:pPr>
              <w:spacing w:after="0"/>
              <w:rPr>
                <w:b/>
                <w:bCs/>
              </w:rPr>
            </w:pPr>
            <w:r w:rsidRPr="00AE45A6">
              <w:rPr>
                <w:b/>
                <w:bCs/>
              </w:rPr>
              <w:t>Charges</w:t>
            </w:r>
          </w:p>
        </w:tc>
        <w:tc>
          <w:tcPr>
            <w:tcW w:w="6941" w:type="dxa"/>
            <w:shd w:val="clear" w:color="000000" w:fill="auto"/>
            <w:noWrap/>
          </w:tcPr>
          <w:p w14:paraId="142FEDDB" w14:textId="7DD08776" w:rsidR="00C56D69" w:rsidRPr="008154F0" w:rsidRDefault="00C56D69" w:rsidP="004A435A">
            <w:pPr>
              <w:ind w:right="32"/>
              <w:jc w:val="both"/>
            </w:pPr>
            <w:r w:rsidRPr="00D740E8">
              <w:t xml:space="preserve">means the amount payable by the Customer to the Consultant for the proper performance of the Consultancy Services under this Agreement, such amounts being as set out in </w:t>
            </w:r>
            <w:r w:rsidRPr="004F2725">
              <w:rPr>
                <w:b/>
                <w:bCs/>
              </w:rPr>
              <w:t>Schedule 2 (Payment Terms)</w:t>
            </w:r>
            <w:r w:rsidRPr="00D740E8">
              <w:t xml:space="preserve">; </w:t>
            </w:r>
          </w:p>
        </w:tc>
      </w:tr>
      <w:tr w:rsidR="00C56D69" w:rsidRPr="00C0497F" w14:paraId="2A695DDA" w14:textId="77777777" w:rsidTr="005D0433">
        <w:trPr>
          <w:trHeight w:val="397"/>
        </w:trPr>
        <w:tc>
          <w:tcPr>
            <w:tcW w:w="2093" w:type="dxa"/>
            <w:shd w:val="clear" w:color="000000" w:fill="auto"/>
          </w:tcPr>
          <w:p w14:paraId="4C0C2423" w14:textId="43E9C6BC" w:rsidR="00C56D69" w:rsidRPr="00AE45A6" w:rsidRDefault="00C56D69" w:rsidP="00C56D69">
            <w:pPr>
              <w:spacing w:after="0"/>
              <w:rPr>
                <w:b/>
                <w:bCs/>
              </w:rPr>
            </w:pPr>
            <w:r w:rsidRPr="00AE45A6">
              <w:rPr>
                <w:b/>
                <w:bCs/>
              </w:rPr>
              <w:t>Claim</w:t>
            </w:r>
          </w:p>
        </w:tc>
        <w:tc>
          <w:tcPr>
            <w:tcW w:w="6941" w:type="dxa"/>
            <w:shd w:val="clear" w:color="000000" w:fill="auto"/>
            <w:noWrap/>
          </w:tcPr>
          <w:p w14:paraId="08D33A1F" w14:textId="243C2FFC" w:rsidR="00C56D69" w:rsidRPr="008154F0" w:rsidRDefault="00C56D69" w:rsidP="004A435A">
            <w:pPr>
              <w:ind w:right="32"/>
              <w:jc w:val="both"/>
            </w:pPr>
            <w:r w:rsidRPr="00D740E8">
              <w:t xml:space="preserve">means any allegation, debt, judgment, cause of action, action, claim, proceeding, suit or demand of any nature howsoever arising and whether present or future, fixed or unascertained, actual or contingent whether at law, in equity, under statute or otherwise asserted by any </w:t>
            </w:r>
            <w:r w:rsidR="00AD2AE6">
              <w:t>p</w:t>
            </w:r>
            <w:r w:rsidRPr="00D740E8">
              <w:t>erson at any time;</w:t>
            </w:r>
          </w:p>
        </w:tc>
      </w:tr>
      <w:tr w:rsidR="00C56D69" w:rsidRPr="00C0497F" w14:paraId="2421166B" w14:textId="77777777" w:rsidTr="005D0433">
        <w:trPr>
          <w:trHeight w:val="397"/>
        </w:trPr>
        <w:tc>
          <w:tcPr>
            <w:tcW w:w="2093" w:type="dxa"/>
            <w:shd w:val="clear" w:color="000000" w:fill="auto"/>
          </w:tcPr>
          <w:p w14:paraId="27423C94" w14:textId="30A0D688" w:rsidR="00C56D69" w:rsidRPr="00AE45A6" w:rsidRDefault="00C56D69" w:rsidP="00C56D69">
            <w:pPr>
              <w:spacing w:after="0"/>
              <w:rPr>
                <w:b/>
                <w:bCs/>
              </w:rPr>
            </w:pPr>
            <w:r w:rsidRPr="00AE45A6">
              <w:rPr>
                <w:b/>
                <w:bCs/>
              </w:rPr>
              <w:t>Confidential Information</w:t>
            </w:r>
          </w:p>
        </w:tc>
        <w:tc>
          <w:tcPr>
            <w:tcW w:w="6941" w:type="dxa"/>
            <w:shd w:val="clear" w:color="000000" w:fill="auto"/>
            <w:noWrap/>
          </w:tcPr>
          <w:p w14:paraId="331ABF13" w14:textId="2552E05F" w:rsidR="00C56D69" w:rsidRPr="008154F0" w:rsidRDefault="00C56D69" w:rsidP="004A435A">
            <w:pPr>
              <w:ind w:right="32"/>
              <w:jc w:val="both"/>
            </w:pPr>
            <w:r w:rsidRPr="00D740E8">
              <w:t>means this Agreement and all information of any nature which a Party may have or acquire before or after the Agreement Date, however conveyed (whether in writing, verbally, in a machine- readable format or by any other means and whether directly or indirectly), which relates to the business, products, price lists, developments, Personnel, Consultants and customers of a Party and its Affiliates (whether or not designated as Confidential Information by the Disclosing Party), and all information designated as confidential or which ought reasonably to be considered confidential;</w:t>
            </w:r>
          </w:p>
        </w:tc>
      </w:tr>
      <w:tr w:rsidR="00C56D69" w:rsidRPr="00C0497F" w14:paraId="5517EA23" w14:textId="77777777" w:rsidTr="005D0433">
        <w:trPr>
          <w:trHeight w:val="397"/>
        </w:trPr>
        <w:tc>
          <w:tcPr>
            <w:tcW w:w="2093" w:type="dxa"/>
            <w:shd w:val="clear" w:color="000000" w:fill="auto"/>
          </w:tcPr>
          <w:p w14:paraId="2465CA89" w14:textId="7776627E" w:rsidR="00C56D69" w:rsidRPr="00AE45A6" w:rsidRDefault="00C56D69" w:rsidP="00C56D69">
            <w:pPr>
              <w:spacing w:after="0"/>
              <w:rPr>
                <w:b/>
                <w:bCs/>
              </w:rPr>
            </w:pPr>
            <w:r w:rsidRPr="00AE45A6">
              <w:rPr>
                <w:b/>
                <w:bCs/>
              </w:rPr>
              <w:t>Control</w:t>
            </w:r>
          </w:p>
        </w:tc>
        <w:tc>
          <w:tcPr>
            <w:tcW w:w="6941" w:type="dxa"/>
            <w:shd w:val="clear" w:color="000000" w:fill="auto"/>
            <w:noWrap/>
          </w:tcPr>
          <w:p w14:paraId="70179E11" w14:textId="280771ED" w:rsidR="00C56D69" w:rsidRPr="008154F0" w:rsidRDefault="00C56D69" w:rsidP="005D0433">
            <w:pPr>
              <w:ind w:right="32"/>
              <w:jc w:val="both"/>
            </w:pPr>
            <w:r w:rsidRPr="00D740E8">
              <w:t>means the:</w:t>
            </w:r>
            <w:r w:rsidR="005D0433">
              <w:t xml:space="preserve"> </w:t>
            </w:r>
            <w:r>
              <w:t>(1) ownership or control (whether directly or indirectly) of more than 50% of the voting share capital of the relevant entity;</w:t>
            </w:r>
            <w:r w:rsidR="005D0433">
              <w:t xml:space="preserve"> </w:t>
            </w:r>
            <w:r>
              <w:t>(2) ability to direct the casting of more than 50% of the votes exercisable at general meetings of the relevant entity on all, or substantially all, matters; or</w:t>
            </w:r>
            <w:r w:rsidR="005D0433">
              <w:t xml:space="preserve"> </w:t>
            </w:r>
            <w:r>
              <w:t>(3) right to appoint or remove directors of the relevant entity holding a majority of the voting rights at meetings of the board on all, or substantially all, matters,</w:t>
            </w:r>
            <w:r w:rsidR="005D0433">
              <w:t xml:space="preserve"> </w:t>
            </w:r>
            <w:r>
              <w:t>and the terms “Controls”, “Controlled” and “Controlling” shall have the equivalent grammatical meaning;</w:t>
            </w:r>
          </w:p>
        </w:tc>
      </w:tr>
      <w:tr w:rsidR="00C56D69" w:rsidRPr="00C0497F" w14:paraId="10CED217" w14:textId="77777777" w:rsidTr="005D0433">
        <w:trPr>
          <w:trHeight w:val="397"/>
        </w:trPr>
        <w:tc>
          <w:tcPr>
            <w:tcW w:w="2093" w:type="dxa"/>
            <w:shd w:val="clear" w:color="000000" w:fill="auto"/>
          </w:tcPr>
          <w:p w14:paraId="292FA896" w14:textId="6975A578" w:rsidR="00C56D69" w:rsidRPr="00AE45A6" w:rsidRDefault="00C56D69" w:rsidP="00C56D69">
            <w:pPr>
              <w:spacing w:after="0"/>
              <w:rPr>
                <w:b/>
                <w:bCs/>
              </w:rPr>
            </w:pPr>
            <w:r w:rsidRPr="00AE45A6">
              <w:rPr>
                <w:b/>
                <w:bCs/>
              </w:rPr>
              <w:lastRenderedPageBreak/>
              <w:t>Consultancy Service</w:t>
            </w:r>
          </w:p>
        </w:tc>
        <w:tc>
          <w:tcPr>
            <w:tcW w:w="6941" w:type="dxa"/>
            <w:shd w:val="clear" w:color="000000" w:fill="auto"/>
            <w:noWrap/>
          </w:tcPr>
          <w:p w14:paraId="24634EB2" w14:textId="6159EB12" w:rsidR="00C56D69" w:rsidRPr="008154F0" w:rsidRDefault="00C56D69" w:rsidP="004A435A">
            <w:pPr>
              <w:ind w:right="32"/>
              <w:jc w:val="both"/>
            </w:pPr>
            <w:r w:rsidRPr="00D740E8">
              <w:t xml:space="preserve">means the consultancy services to be performed by the Consultant under or in connection with this Agreement including as set out in </w:t>
            </w:r>
            <w:r w:rsidRPr="00364DA4">
              <w:rPr>
                <w:b/>
                <w:bCs/>
              </w:rPr>
              <w:t>Schedule 3 (Consultancy Services)</w:t>
            </w:r>
            <w:r w:rsidRPr="00D740E8">
              <w:t>;</w:t>
            </w:r>
          </w:p>
        </w:tc>
      </w:tr>
      <w:tr w:rsidR="00C56D69" w:rsidRPr="00C0497F" w14:paraId="465FC5EF" w14:textId="77777777" w:rsidTr="005D0433">
        <w:trPr>
          <w:trHeight w:val="397"/>
        </w:trPr>
        <w:tc>
          <w:tcPr>
            <w:tcW w:w="2093" w:type="dxa"/>
            <w:shd w:val="clear" w:color="000000" w:fill="auto"/>
          </w:tcPr>
          <w:p w14:paraId="695E8482" w14:textId="519C02C1" w:rsidR="00C56D69" w:rsidRPr="00AE45A6" w:rsidRDefault="00C56D69" w:rsidP="00C56D69">
            <w:pPr>
              <w:spacing w:after="0"/>
              <w:rPr>
                <w:b/>
                <w:bCs/>
              </w:rPr>
            </w:pPr>
            <w:r w:rsidRPr="00AE45A6">
              <w:rPr>
                <w:b/>
                <w:bCs/>
              </w:rPr>
              <w:t>Creditor Event</w:t>
            </w:r>
          </w:p>
        </w:tc>
        <w:tc>
          <w:tcPr>
            <w:tcW w:w="6941" w:type="dxa"/>
            <w:shd w:val="clear" w:color="000000" w:fill="auto"/>
            <w:noWrap/>
          </w:tcPr>
          <w:p w14:paraId="6A0E6C5B" w14:textId="6922918F" w:rsidR="00C56D69" w:rsidRPr="008154F0" w:rsidRDefault="00C56D69" w:rsidP="004A435A">
            <w:pPr>
              <w:ind w:right="32"/>
              <w:jc w:val="both"/>
            </w:pPr>
            <w:r w:rsidRPr="00D740E8">
              <w:t>means where a Party makes any arrangement or composition with its creditors or makes an application to a court of competent jurisdiction for protection from its creditors in any way;</w:t>
            </w:r>
          </w:p>
        </w:tc>
      </w:tr>
      <w:tr w:rsidR="00C56D69" w:rsidRPr="00C0497F" w14:paraId="69F00B5F" w14:textId="77777777" w:rsidTr="005D0433">
        <w:trPr>
          <w:trHeight w:val="397"/>
        </w:trPr>
        <w:tc>
          <w:tcPr>
            <w:tcW w:w="2093" w:type="dxa"/>
            <w:shd w:val="clear" w:color="000000" w:fill="auto"/>
          </w:tcPr>
          <w:p w14:paraId="63394AB9" w14:textId="6E3706EB" w:rsidR="00C56D69" w:rsidRPr="00AE45A6" w:rsidRDefault="00C56D69" w:rsidP="00C56D69">
            <w:pPr>
              <w:spacing w:after="0"/>
              <w:rPr>
                <w:b/>
                <w:bCs/>
              </w:rPr>
            </w:pPr>
            <w:r w:rsidRPr="00AE45A6">
              <w:rPr>
                <w:b/>
                <w:bCs/>
              </w:rPr>
              <w:t>Customer Policies</w:t>
            </w:r>
          </w:p>
        </w:tc>
        <w:tc>
          <w:tcPr>
            <w:tcW w:w="6941" w:type="dxa"/>
            <w:shd w:val="clear" w:color="000000" w:fill="auto"/>
            <w:noWrap/>
          </w:tcPr>
          <w:p w14:paraId="27F48070" w14:textId="29F545D5" w:rsidR="00C56D69" w:rsidRPr="008154F0" w:rsidRDefault="00C56D69" w:rsidP="004A435A">
            <w:pPr>
              <w:ind w:right="32"/>
              <w:jc w:val="both"/>
            </w:pPr>
            <w:r w:rsidRPr="00D740E8">
              <w:t>means any and all policies maintained by the Customer in connection with its business</w:t>
            </w:r>
            <w:r w:rsidR="00040227">
              <w:t xml:space="preserve">, </w:t>
            </w:r>
            <w:r w:rsidRPr="00D740E8">
              <w:t xml:space="preserve">as the Customer may notify from time to time; </w:t>
            </w:r>
          </w:p>
        </w:tc>
      </w:tr>
      <w:tr w:rsidR="00C56D69" w:rsidRPr="00C0497F" w14:paraId="50FF9195" w14:textId="77777777" w:rsidTr="005D0433">
        <w:trPr>
          <w:trHeight w:val="397"/>
        </w:trPr>
        <w:tc>
          <w:tcPr>
            <w:tcW w:w="2093" w:type="dxa"/>
            <w:shd w:val="clear" w:color="000000" w:fill="auto"/>
          </w:tcPr>
          <w:p w14:paraId="38F12EAD" w14:textId="44F9FB04" w:rsidR="00C56D69" w:rsidRPr="00AE45A6" w:rsidRDefault="00C56D69" w:rsidP="00C56D69">
            <w:pPr>
              <w:spacing w:after="0"/>
              <w:rPr>
                <w:b/>
                <w:bCs/>
              </w:rPr>
            </w:pPr>
            <w:r w:rsidRPr="00AE45A6">
              <w:rPr>
                <w:b/>
                <w:bCs/>
              </w:rPr>
              <w:t>Deduction</w:t>
            </w:r>
          </w:p>
        </w:tc>
        <w:tc>
          <w:tcPr>
            <w:tcW w:w="6941" w:type="dxa"/>
            <w:shd w:val="clear" w:color="000000" w:fill="auto"/>
            <w:noWrap/>
          </w:tcPr>
          <w:p w14:paraId="179883A8" w14:textId="26218740" w:rsidR="00C56D69" w:rsidRPr="008154F0" w:rsidRDefault="00C56D69" w:rsidP="004A435A">
            <w:pPr>
              <w:ind w:right="32"/>
              <w:jc w:val="both"/>
            </w:pPr>
            <w:r w:rsidRPr="00D740E8">
              <w:t xml:space="preserve">means any sums which may be deducted by the Customer from any sums owed by the Customer to the Consultant under or in connection with this Agreement; </w:t>
            </w:r>
          </w:p>
        </w:tc>
      </w:tr>
      <w:tr w:rsidR="00C56D69" w:rsidRPr="00C0497F" w14:paraId="27EAD9F9" w14:textId="77777777" w:rsidTr="005D0433">
        <w:trPr>
          <w:trHeight w:val="397"/>
        </w:trPr>
        <w:tc>
          <w:tcPr>
            <w:tcW w:w="2093" w:type="dxa"/>
            <w:shd w:val="clear" w:color="000000" w:fill="auto"/>
          </w:tcPr>
          <w:p w14:paraId="6DE1D21C" w14:textId="14A4B55B" w:rsidR="00C56D69" w:rsidRPr="00AE45A6" w:rsidRDefault="00C56D69" w:rsidP="00C56D69">
            <w:pPr>
              <w:spacing w:after="0"/>
              <w:rPr>
                <w:b/>
                <w:bCs/>
              </w:rPr>
            </w:pPr>
            <w:r w:rsidRPr="00AE45A6">
              <w:rPr>
                <w:b/>
                <w:bCs/>
              </w:rPr>
              <w:t>Dispute</w:t>
            </w:r>
          </w:p>
        </w:tc>
        <w:tc>
          <w:tcPr>
            <w:tcW w:w="6941" w:type="dxa"/>
            <w:shd w:val="clear" w:color="000000" w:fill="auto"/>
            <w:noWrap/>
          </w:tcPr>
          <w:p w14:paraId="0B466DB1" w14:textId="0DCE0F5F" w:rsidR="00C56D69" w:rsidRPr="008154F0" w:rsidRDefault="00C56D69" w:rsidP="004A435A">
            <w:pPr>
              <w:ind w:right="32"/>
              <w:jc w:val="both"/>
            </w:pPr>
            <w:r w:rsidRPr="00D740E8">
              <w:t xml:space="preserve">means any dispute between the Parties under or in connection with this Agreement; </w:t>
            </w:r>
          </w:p>
        </w:tc>
      </w:tr>
      <w:tr w:rsidR="00C56D69" w:rsidRPr="00C0497F" w14:paraId="139B689D" w14:textId="77777777" w:rsidTr="005D0433">
        <w:trPr>
          <w:trHeight w:val="397"/>
        </w:trPr>
        <w:tc>
          <w:tcPr>
            <w:tcW w:w="2093" w:type="dxa"/>
            <w:shd w:val="clear" w:color="000000" w:fill="auto"/>
          </w:tcPr>
          <w:p w14:paraId="5198589E" w14:textId="7303DE08" w:rsidR="00C56D69" w:rsidRPr="00AE45A6" w:rsidRDefault="00C56D69" w:rsidP="00C56D69">
            <w:pPr>
              <w:spacing w:after="0"/>
              <w:rPr>
                <w:b/>
                <w:bCs/>
              </w:rPr>
            </w:pPr>
            <w:r w:rsidRPr="00AE45A6">
              <w:rPr>
                <w:b/>
                <w:bCs/>
              </w:rPr>
              <w:t>Extended Term</w:t>
            </w:r>
          </w:p>
        </w:tc>
        <w:tc>
          <w:tcPr>
            <w:tcW w:w="6941" w:type="dxa"/>
            <w:shd w:val="clear" w:color="000000" w:fill="auto"/>
            <w:noWrap/>
          </w:tcPr>
          <w:p w14:paraId="5C8C7618" w14:textId="7669D3C9" w:rsidR="00C56D69" w:rsidRPr="008154F0" w:rsidRDefault="00C56D69" w:rsidP="004A435A">
            <w:pPr>
              <w:ind w:right="32"/>
              <w:jc w:val="both"/>
            </w:pPr>
            <w:r w:rsidRPr="00D740E8">
              <w:t xml:space="preserve">means the period of </w:t>
            </w:r>
            <w:r w:rsidRPr="00AD2AE6">
              <w:rPr>
                <w:highlight w:val="yellow"/>
              </w:rPr>
              <w:t>[●]</w:t>
            </w:r>
            <w:r w:rsidRPr="00D740E8">
              <w:t xml:space="preserve"> months from the end of the Initial Term or the then current Extended Term;</w:t>
            </w:r>
          </w:p>
        </w:tc>
      </w:tr>
      <w:tr w:rsidR="00C56D69" w:rsidRPr="00C0497F" w14:paraId="4BB3177B" w14:textId="77777777" w:rsidTr="005D0433">
        <w:trPr>
          <w:trHeight w:val="397"/>
        </w:trPr>
        <w:tc>
          <w:tcPr>
            <w:tcW w:w="2093" w:type="dxa"/>
            <w:shd w:val="clear" w:color="000000" w:fill="auto"/>
          </w:tcPr>
          <w:p w14:paraId="4C09061B" w14:textId="54EEC206" w:rsidR="00C56D69" w:rsidRPr="00AE45A6" w:rsidRDefault="00C56D69" w:rsidP="00C56D69">
            <w:pPr>
              <w:spacing w:after="0"/>
              <w:rPr>
                <w:b/>
                <w:bCs/>
              </w:rPr>
            </w:pPr>
            <w:r w:rsidRPr="00AE45A6">
              <w:rPr>
                <w:b/>
                <w:bCs/>
              </w:rPr>
              <w:t>Force Majeure Event</w:t>
            </w:r>
          </w:p>
        </w:tc>
        <w:tc>
          <w:tcPr>
            <w:tcW w:w="6941" w:type="dxa"/>
            <w:shd w:val="clear" w:color="000000" w:fill="auto"/>
            <w:noWrap/>
          </w:tcPr>
          <w:p w14:paraId="113C270F" w14:textId="669651B2" w:rsidR="00C56D69" w:rsidRPr="008154F0" w:rsidRDefault="00C56D69" w:rsidP="004A435A">
            <w:pPr>
              <w:ind w:right="32"/>
              <w:jc w:val="both"/>
            </w:pPr>
            <w:r w:rsidRPr="00D740E8">
              <w:t>means any event or occurrence which prevents or delays a Party from performing any or all of its obligations under this Agreement and which arises directly from, or is directly attributable to acts, events, omissions or accidents which are unforeseeable and beyond the reasonable control of the Party so prevented or affected, and may include acts of God, governmental act, war, fire, flood, explosion or civil commotion;</w:t>
            </w:r>
          </w:p>
        </w:tc>
      </w:tr>
      <w:tr w:rsidR="00C56D69" w:rsidRPr="00C0497F" w14:paraId="6AC207CA" w14:textId="77777777" w:rsidTr="005D0433">
        <w:trPr>
          <w:trHeight w:val="397"/>
        </w:trPr>
        <w:tc>
          <w:tcPr>
            <w:tcW w:w="2093" w:type="dxa"/>
            <w:shd w:val="clear" w:color="000000" w:fill="auto"/>
          </w:tcPr>
          <w:p w14:paraId="3098A9E5" w14:textId="2FC8FA9F" w:rsidR="00C56D69" w:rsidRPr="00AE45A6" w:rsidRDefault="00C56D69" w:rsidP="00C56D69">
            <w:pPr>
              <w:spacing w:after="0"/>
              <w:rPr>
                <w:b/>
                <w:bCs/>
              </w:rPr>
            </w:pPr>
            <w:r w:rsidRPr="00AE45A6">
              <w:rPr>
                <w:b/>
                <w:bCs/>
              </w:rPr>
              <w:t>Good Industry Practice</w:t>
            </w:r>
          </w:p>
        </w:tc>
        <w:tc>
          <w:tcPr>
            <w:tcW w:w="6941" w:type="dxa"/>
            <w:shd w:val="clear" w:color="000000" w:fill="auto"/>
            <w:noWrap/>
          </w:tcPr>
          <w:p w14:paraId="6BBA725B" w14:textId="6F25E126" w:rsidR="00C56D69" w:rsidRPr="008154F0" w:rsidRDefault="00C56D69" w:rsidP="004A435A">
            <w:pPr>
              <w:ind w:right="32"/>
              <w:jc w:val="both"/>
            </w:pPr>
            <w:r w:rsidRPr="00D740E8">
              <w:t xml:space="preserve">means the exercise of that degree of skill, diligence and prudence which would reasonably and ordinarily be expected from time to time from a skilled and experienced </w:t>
            </w:r>
            <w:r w:rsidR="00AD2AE6">
              <w:t>p</w:t>
            </w:r>
            <w:r w:rsidRPr="00D740E8">
              <w:t>erson carrying out the same type of activity, and applying the best industry practices under the same or equivalent circumstances, acting generally in accordance with Applicable Law;</w:t>
            </w:r>
          </w:p>
        </w:tc>
      </w:tr>
      <w:tr w:rsidR="00C56D69" w:rsidRPr="00C0497F" w14:paraId="0456CAE4" w14:textId="77777777" w:rsidTr="005D0433">
        <w:trPr>
          <w:trHeight w:val="397"/>
        </w:trPr>
        <w:tc>
          <w:tcPr>
            <w:tcW w:w="2093" w:type="dxa"/>
            <w:shd w:val="clear" w:color="000000" w:fill="auto"/>
          </w:tcPr>
          <w:p w14:paraId="30B1BE9B" w14:textId="54C245C5" w:rsidR="00C56D69" w:rsidRPr="00AE45A6" w:rsidRDefault="00C56D69" w:rsidP="00C56D69">
            <w:pPr>
              <w:spacing w:after="0"/>
              <w:rPr>
                <w:b/>
                <w:bCs/>
              </w:rPr>
            </w:pPr>
            <w:r w:rsidRPr="00AE45A6">
              <w:rPr>
                <w:b/>
                <w:bCs/>
              </w:rPr>
              <w:t>Indirect Loss</w:t>
            </w:r>
          </w:p>
        </w:tc>
        <w:tc>
          <w:tcPr>
            <w:tcW w:w="6941" w:type="dxa"/>
            <w:shd w:val="clear" w:color="000000" w:fill="auto"/>
            <w:noWrap/>
          </w:tcPr>
          <w:p w14:paraId="2DE9FB34" w14:textId="3BFB8862" w:rsidR="00C56D69" w:rsidRPr="008154F0" w:rsidRDefault="00C56D69" w:rsidP="004A435A">
            <w:pPr>
              <w:ind w:right="32"/>
              <w:jc w:val="both"/>
            </w:pPr>
            <w:r w:rsidRPr="00D740E8">
              <w:t>means in relation to a breach of this Agreement any loss of production, loss of use, loss of revenue, loss of profit, loss of revenue, loss of contract, loss of goodwill, or any indirect, consequential or special loss;</w:t>
            </w:r>
          </w:p>
        </w:tc>
      </w:tr>
      <w:tr w:rsidR="00C56D69" w:rsidRPr="00C0497F" w14:paraId="033D7E55" w14:textId="77777777" w:rsidTr="005D0433">
        <w:trPr>
          <w:trHeight w:val="397"/>
        </w:trPr>
        <w:tc>
          <w:tcPr>
            <w:tcW w:w="2093" w:type="dxa"/>
            <w:shd w:val="clear" w:color="000000" w:fill="auto"/>
          </w:tcPr>
          <w:p w14:paraId="10B24DDE" w14:textId="3BABEE12" w:rsidR="00C56D69" w:rsidRPr="00AE45A6" w:rsidRDefault="00C56D69" w:rsidP="00C56D69">
            <w:pPr>
              <w:spacing w:after="0"/>
              <w:rPr>
                <w:b/>
                <w:bCs/>
              </w:rPr>
            </w:pPr>
            <w:r w:rsidRPr="00AE45A6">
              <w:rPr>
                <w:b/>
                <w:bCs/>
              </w:rPr>
              <w:t>Initial Term</w:t>
            </w:r>
          </w:p>
        </w:tc>
        <w:tc>
          <w:tcPr>
            <w:tcW w:w="6941" w:type="dxa"/>
            <w:shd w:val="clear" w:color="000000" w:fill="auto"/>
            <w:noWrap/>
          </w:tcPr>
          <w:p w14:paraId="23620A9A" w14:textId="4DD8F38B" w:rsidR="00C56D69" w:rsidRPr="008154F0" w:rsidRDefault="00C56D69" w:rsidP="004A435A">
            <w:pPr>
              <w:ind w:right="32"/>
              <w:jc w:val="both"/>
            </w:pPr>
            <w:r w:rsidRPr="00D740E8">
              <w:t>means a period of [</w:t>
            </w:r>
            <w:r w:rsidRPr="00AD2AE6">
              <w:rPr>
                <w:highlight w:val="yellow"/>
              </w:rPr>
              <w:t>●</w:t>
            </w:r>
            <w:r w:rsidRPr="00D740E8">
              <w:t>] months from the Agreement Date;</w:t>
            </w:r>
          </w:p>
        </w:tc>
      </w:tr>
      <w:tr w:rsidR="00C56D69" w:rsidRPr="00C0497F" w14:paraId="6CEC2A48" w14:textId="77777777" w:rsidTr="005D0433">
        <w:trPr>
          <w:trHeight w:val="397"/>
        </w:trPr>
        <w:tc>
          <w:tcPr>
            <w:tcW w:w="2093" w:type="dxa"/>
            <w:shd w:val="clear" w:color="000000" w:fill="auto"/>
          </w:tcPr>
          <w:p w14:paraId="692421D2" w14:textId="1703EE85" w:rsidR="00C56D69" w:rsidRPr="00AE45A6" w:rsidRDefault="00C56D69" w:rsidP="00C56D69">
            <w:pPr>
              <w:spacing w:after="0"/>
              <w:rPr>
                <w:b/>
                <w:bCs/>
              </w:rPr>
            </w:pPr>
            <w:r w:rsidRPr="00AE45A6">
              <w:rPr>
                <w:b/>
                <w:bCs/>
              </w:rPr>
              <w:t>Insolvency Event</w:t>
            </w:r>
          </w:p>
        </w:tc>
        <w:tc>
          <w:tcPr>
            <w:tcW w:w="6941" w:type="dxa"/>
            <w:shd w:val="clear" w:color="000000" w:fill="auto"/>
            <w:noWrap/>
          </w:tcPr>
          <w:p w14:paraId="2A32762B" w14:textId="0CE221B0" w:rsidR="00C56D69" w:rsidRPr="008154F0" w:rsidRDefault="00C56D69" w:rsidP="004A435A">
            <w:pPr>
              <w:ind w:right="32"/>
              <w:jc w:val="both"/>
            </w:pPr>
            <w:r w:rsidRPr="00D740E8">
              <w:t>means a Creditor Event, Receivership Event, Administration Event or a Winding-up Event;</w:t>
            </w:r>
          </w:p>
        </w:tc>
      </w:tr>
      <w:tr w:rsidR="00C56D69" w:rsidRPr="00C0497F" w14:paraId="4FBA8D01" w14:textId="77777777" w:rsidTr="005D0433">
        <w:trPr>
          <w:trHeight w:val="397"/>
        </w:trPr>
        <w:tc>
          <w:tcPr>
            <w:tcW w:w="2093" w:type="dxa"/>
            <w:shd w:val="clear" w:color="000000" w:fill="auto"/>
          </w:tcPr>
          <w:p w14:paraId="3B1F041E" w14:textId="5A330758" w:rsidR="00C56D69" w:rsidRPr="00AE45A6" w:rsidRDefault="00C56D69" w:rsidP="00C56D69">
            <w:pPr>
              <w:spacing w:after="0"/>
              <w:rPr>
                <w:b/>
                <w:bCs/>
              </w:rPr>
            </w:pPr>
            <w:r w:rsidRPr="00AE45A6">
              <w:rPr>
                <w:b/>
                <w:bCs/>
              </w:rPr>
              <w:t>Instruction</w:t>
            </w:r>
          </w:p>
        </w:tc>
        <w:tc>
          <w:tcPr>
            <w:tcW w:w="6941" w:type="dxa"/>
            <w:shd w:val="clear" w:color="000000" w:fill="auto"/>
            <w:noWrap/>
          </w:tcPr>
          <w:p w14:paraId="2FEDC565" w14:textId="72ADB3D3" w:rsidR="00C56D69" w:rsidRPr="008154F0" w:rsidRDefault="00C56D69" w:rsidP="004A435A">
            <w:pPr>
              <w:ind w:right="32"/>
              <w:jc w:val="both"/>
            </w:pPr>
            <w:r w:rsidRPr="00D740E8">
              <w:t>means any reasonable instruction given [by the Customer to the Consultant] under or in connection with this Agreement, and the terms “Instruct” and “Instructed” shall have the equivalent grammatical meaning;</w:t>
            </w:r>
          </w:p>
        </w:tc>
      </w:tr>
      <w:tr w:rsidR="00C56D69" w:rsidRPr="00C0497F" w14:paraId="13660DD7" w14:textId="77777777" w:rsidTr="005D0433">
        <w:trPr>
          <w:trHeight w:val="397"/>
        </w:trPr>
        <w:tc>
          <w:tcPr>
            <w:tcW w:w="2093" w:type="dxa"/>
            <w:shd w:val="clear" w:color="000000" w:fill="auto"/>
          </w:tcPr>
          <w:p w14:paraId="42C04CFC" w14:textId="0CD8A555" w:rsidR="00C56D69" w:rsidRPr="00AE45A6" w:rsidRDefault="00C56D69" w:rsidP="00C56D69">
            <w:pPr>
              <w:spacing w:after="0"/>
              <w:rPr>
                <w:b/>
                <w:bCs/>
              </w:rPr>
            </w:pPr>
            <w:r w:rsidRPr="00AE45A6">
              <w:rPr>
                <w:b/>
                <w:bCs/>
              </w:rPr>
              <w:t>IPR</w:t>
            </w:r>
          </w:p>
        </w:tc>
        <w:tc>
          <w:tcPr>
            <w:tcW w:w="6941" w:type="dxa"/>
            <w:shd w:val="clear" w:color="000000" w:fill="auto"/>
            <w:noWrap/>
          </w:tcPr>
          <w:p w14:paraId="66562F6B" w14:textId="6E4B7522" w:rsidR="00C56D69" w:rsidRPr="008154F0" w:rsidRDefault="00C56D69" w:rsidP="004A435A">
            <w:pPr>
              <w:ind w:right="32"/>
              <w:jc w:val="both"/>
            </w:pPr>
            <w:r w:rsidRPr="00D740E8">
              <w:t>means patents, inventions (whether patentable or not), copyrights, moral rights, design rights, trade-marks, trade names, business names, service marks, brands, logos, service names, trade secrets, know-how, domain names, database rights and any other intellectual property or proprietary rights (whether registered or unregistered, and whether in electronic form or otherwise) including rights in computer software, and all registrations and applications to register any of the aforesaid items, rights in the nature of the aforesaid items in any country or jurisdiction, any rights in the nature of unfair competition rights, and rights to sue for passing off;</w:t>
            </w:r>
          </w:p>
        </w:tc>
      </w:tr>
      <w:tr w:rsidR="001A0F37" w:rsidRPr="00C0497F" w14:paraId="1619BA8B" w14:textId="77777777" w:rsidTr="005D0433">
        <w:trPr>
          <w:trHeight w:val="397"/>
        </w:trPr>
        <w:tc>
          <w:tcPr>
            <w:tcW w:w="2093" w:type="dxa"/>
            <w:shd w:val="clear" w:color="000000" w:fill="auto"/>
          </w:tcPr>
          <w:p w14:paraId="39E46089" w14:textId="3FA868C8" w:rsidR="001A0F37" w:rsidRPr="00AE45A6" w:rsidRDefault="001A0F37" w:rsidP="001A0F37">
            <w:pPr>
              <w:spacing w:after="0"/>
              <w:rPr>
                <w:b/>
                <w:bCs/>
              </w:rPr>
            </w:pPr>
            <w:r w:rsidRPr="00AE45A6">
              <w:rPr>
                <w:b/>
                <w:bCs/>
              </w:rPr>
              <w:t>Invoice</w:t>
            </w:r>
          </w:p>
        </w:tc>
        <w:tc>
          <w:tcPr>
            <w:tcW w:w="6941" w:type="dxa"/>
            <w:shd w:val="clear" w:color="000000" w:fill="auto"/>
            <w:noWrap/>
          </w:tcPr>
          <w:p w14:paraId="09582896" w14:textId="2641334C" w:rsidR="001A0F37" w:rsidRPr="00D740E8" w:rsidRDefault="001A0F37" w:rsidP="004A435A">
            <w:pPr>
              <w:ind w:right="32"/>
              <w:jc w:val="both"/>
            </w:pPr>
            <w:r w:rsidRPr="00387564">
              <w:t>means an invoice in the format approved by the Customer;</w:t>
            </w:r>
          </w:p>
        </w:tc>
      </w:tr>
      <w:tr w:rsidR="001A0F37" w:rsidRPr="00C0497F" w14:paraId="3C91B74B" w14:textId="77777777" w:rsidTr="005D0433">
        <w:trPr>
          <w:trHeight w:val="397"/>
        </w:trPr>
        <w:tc>
          <w:tcPr>
            <w:tcW w:w="2093" w:type="dxa"/>
            <w:shd w:val="clear" w:color="000000" w:fill="auto"/>
          </w:tcPr>
          <w:p w14:paraId="12E1B76B" w14:textId="22AAB329" w:rsidR="001A0F37" w:rsidRPr="00AE45A6" w:rsidRDefault="001A0F37" w:rsidP="001A0F37">
            <w:pPr>
              <w:spacing w:after="0"/>
              <w:rPr>
                <w:b/>
                <w:bCs/>
              </w:rPr>
            </w:pPr>
            <w:r w:rsidRPr="00AE45A6">
              <w:rPr>
                <w:b/>
                <w:bCs/>
              </w:rPr>
              <w:t>Loss or Losses</w:t>
            </w:r>
          </w:p>
        </w:tc>
        <w:tc>
          <w:tcPr>
            <w:tcW w:w="6941" w:type="dxa"/>
            <w:shd w:val="clear" w:color="000000" w:fill="auto"/>
            <w:noWrap/>
          </w:tcPr>
          <w:p w14:paraId="784650AB" w14:textId="09A7F614" w:rsidR="001A0F37" w:rsidRPr="00D740E8" w:rsidRDefault="001A0F37" w:rsidP="004A435A">
            <w:pPr>
              <w:ind w:right="32"/>
              <w:jc w:val="both"/>
            </w:pPr>
            <w:r w:rsidRPr="00387564">
              <w:t>means any loss, expense, claim, penalty expenses or equivalent which the Customer suffers directly as a result of the Consultant’s actions or inactions in respect of this Agreement or otherwise as a result of the Consultant’s performance under or in connection with this Agreement, but excluding any consequential losses;</w:t>
            </w:r>
          </w:p>
        </w:tc>
      </w:tr>
      <w:tr w:rsidR="001A0F37" w:rsidRPr="00C0497F" w14:paraId="6AF97EB7" w14:textId="77777777" w:rsidTr="005D0433">
        <w:trPr>
          <w:trHeight w:val="397"/>
        </w:trPr>
        <w:tc>
          <w:tcPr>
            <w:tcW w:w="2093" w:type="dxa"/>
            <w:shd w:val="clear" w:color="000000" w:fill="auto"/>
          </w:tcPr>
          <w:p w14:paraId="1584E4C7" w14:textId="2396BDE5" w:rsidR="001A0F37" w:rsidRPr="00AE45A6" w:rsidRDefault="001A0F37" w:rsidP="001A0F37">
            <w:pPr>
              <w:spacing w:after="0"/>
              <w:rPr>
                <w:b/>
                <w:bCs/>
              </w:rPr>
            </w:pPr>
            <w:r w:rsidRPr="00AE45A6">
              <w:rPr>
                <w:b/>
                <w:bCs/>
              </w:rPr>
              <w:t>Material Breach</w:t>
            </w:r>
          </w:p>
        </w:tc>
        <w:tc>
          <w:tcPr>
            <w:tcW w:w="6941" w:type="dxa"/>
            <w:shd w:val="clear" w:color="000000" w:fill="auto"/>
            <w:noWrap/>
          </w:tcPr>
          <w:p w14:paraId="26497425" w14:textId="4E360FA9" w:rsidR="001A0F37" w:rsidRPr="00D740E8" w:rsidRDefault="001A0F37" w:rsidP="00AD2AE6">
            <w:pPr>
              <w:ind w:right="32"/>
              <w:jc w:val="both"/>
            </w:pPr>
            <w:r w:rsidRPr="00387564">
              <w:t>means:</w:t>
            </w:r>
            <w:r w:rsidR="00AD2AE6">
              <w:t xml:space="preserve"> </w:t>
            </w:r>
            <w:r>
              <w:t>(1) a breach of this Agreement that is not remedied by the breaching Party within 30 calendar days of being notified of the breach;</w:t>
            </w:r>
            <w:r w:rsidR="00AD2AE6">
              <w:t xml:space="preserve"> </w:t>
            </w:r>
            <w:r>
              <w:t>(2) a persistent pattern of minor breaches of this Agreement, which when taken as a whole, constitute a material breach; or</w:t>
            </w:r>
            <w:r w:rsidR="00AD2AE6">
              <w:t xml:space="preserve"> </w:t>
            </w:r>
            <w:r>
              <w:t>(3) any breach of any term in this Agreement which is designated as a Material Breach term;</w:t>
            </w:r>
          </w:p>
        </w:tc>
      </w:tr>
      <w:tr w:rsidR="001A0F37" w:rsidRPr="00C0497F" w14:paraId="5C4C3C62" w14:textId="77777777" w:rsidTr="005D0433">
        <w:trPr>
          <w:trHeight w:val="397"/>
        </w:trPr>
        <w:tc>
          <w:tcPr>
            <w:tcW w:w="2093" w:type="dxa"/>
            <w:shd w:val="clear" w:color="000000" w:fill="auto"/>
          </w:tcPr>
          <w:p w14:paraId="24BB10FC" w14:textId="241163FD" w:rsidR="001A0F37" w:rsidRPr="00AE45A6" w:rsidRDefault="001A0F37" w:rsidP="001A0F37">
            <w:pPr>
              <w:spacing w:after="0"/>
              <w:rPr>
                <w:b/>
                <w:bCs/>
              </w:rPr>
            </w:pPr>
            <w:r w:rsidRPr="00AE45A6">
              <w:rPr>
                <w:b/>
                <w:bCs/>
              </w:rPr>
              <w:lastRenderedPageBreak/>
              <w:t>New IPR</w:t>
            </w:r>
          </w:p>
        </w:tc>
        <w:tc>
          <w:tcPr>
            <w:tcW w:w="6941" w:type="dxa"/>
            <w:shd w:val="clear" w:color="000000" w:fill="auto"/>
            <w:noWrap/>
          </w:tcPr>
          <w:p w14:paraId="37874AC5" w14:textId="4A35B1FB" w:rsidR="001A0F37" w:rsidRPr="00D740E8" w:rsidRDefault="001A0F37" w:rsidP="004A435A">
            <w:pPr>
              <w:ind w:right="32"/>
              <w:jc w:val="both"/>
            </w:pPr>
            <w:r w:rsidRPr="00387564">
              <w:t>means IPR developed by a Party after the Agreement Date;</w:t>
            </w:r>
          </w:p>
        </w:tc>
      </w:tr>
      <w:tr w:rsidR="001A0F37" w:rsidRPr="00C0497F" w14:paraId="2282C533" w14:textId="77777777" w:rsidTr="005D0433">
        <w:trPr>
          <w:trHeight w:val="397"/>
        </w:trPr>
        <w:tc>
          <w:tcPr>
            <w:tcW w:w="2093" w:type="dxa"/>
            <w:shd w:val="clear" w:color="000000" w:fill="auto"/>
          </w:tcPr>
          <w:p w14:paraId="73B56D1D" w14:textId="08F9D88F" w:rsidR="001A0F37" w:rsidRPr="00AE45A6" w:rsidRDefault="001A0F37" w:rsidP="001A0F37">
            <w:pPr>
              <w:spacing w:after="0"/>
              <w:rPr>
                <w:b/>
                <w:bCs/>
              </w:rPr>
            </w:pPr>
            <w:r w:rsidRPr="00AE45A6">
              <w:rPr>
                <w:b/>
                <w:bCs/>
              </w:rPr>
              <w:t>Person</w:t>
            </w:r>
          </w:p>
        </w:tc>
        <w:tc>
          <w:tcPr>
            <w:tcW w:w="6941" w:type="dxa"/>
            <w:shd w:val="clear" w:color="000000" w:fill="auto"/>
            <w:noWrap/>
          </w:tcPr>
          <w:p w14:paraId="1227F8DC" w14:textId="73F5886A" w:rsidR="001A0F37" w:rsidRPr="00D740E8" w:rsidRDefault="001A0F37" w:rsidP="004A435A">
            <w:pPr>
              <w:ind w:right="32"/>
              <w:jc w:val="both"/>
            </w:pPr>
            <w:r w:rsidRPr="00387564">
              <w:t>means any natural person, corporate or unincorporated body (whether or not having separate legal personality), individual, corporation, partnership, limited liability company or similar entity;</w:t>
            </w:r>
          </w:p>
        </w:tc>
      </w:tr>
      <w:tr w:rsidR="001A0F37" w:rsidRPr="00C0497F" w14:paraId="4F9C4175" w14:textId="77777777" w:rsidTr="005D0433">
        <w:trPr>
          <w:trHeight w:val="397"/>
        </w:trPr>
        <w:tc>
          <w:tcPr>
            <w:tcW w:w="2093" w:type="dxa"/>
            <w:shd w:val="clear" w:color="000000" w:fill="auto"/>
          </w:tcPr>
          <w:p w14:paraId="0DD3EEA0" w14:textId="2D7F39A1" w:rsidR="001A0F37" w:rsidRPr="00AE45A6" w:rsidRDefault="001A0F37" w:rsidP="001A0F37">
            <w:pPr>
              <w:spacing w:after="0"/>
              <w:rPr>
                <w:b/>
                <w:bCs/>
              </w:rPr>
            </w:pPr>
            <w:r w:rsidRPr="00AE45A6">
              <w:rPr>
                <w:b/>
                <w:bCs/>
              </w:rPr>
              <w:t xml:space="preserve">Personal Information </w:t>
            </w:r>
          </w:p>
        </w:tc>
        <w:tc>
          <w:tcPr>
            <w:tcW w:w="6941" w:type="dxa"/>
            <w:shd w:val="clear" w:color="000000" w:fill="auto"/>
            <w:noWrap/>
          </w:tcPr>
          <w:p w14:paraId="16763357" w14:textId="04D2975B" w:rsidR="001A0F37" w:rsidRPr="00D740E8" w:rsidRDefault="001A0F37" w:rsidP="004A435A">
            <w:pPr>
              <w:ind w:right="32"/>
              <w:jc w:val="both"/>
            </w:pPr>
            <w:r w:rsidRPr="00387564">
              <w:t xml:space="preserve">means data relating to a living individual who is or can be identified either from the data or from the data in conjunction with other information that is in, or is likely to come into, the possession of the data controller; </w:t>
            </w:r>
          </w:p>
        </w:tc>
      </w:tr>
      <w:tr w:rsidR="001A0F37" w:rsidRPr="00C0497F" w14:paraId="1F4B00EA" w14:textId="77777777" w:rsidTr="005D0433">
        <w:trPr>
          <w:trHeight w:val="397"/>
        </w:trPr>
        <w:tc>
          <w:tcPr>
            <w:tcW w:w="2093" w:type="dxa"/>
            <w:shd w:val="clear" w:color="000000" w:fill="auto"/>
          </w:tcPr>
          <w:p w14:paraId="38880FD4" w14:textId="1E052493" w:rsidR="001A0F37" w:rsidRPr="00AE45A6" w:rsidRDefault="001A0F37" w:rsidP="001A0F37">
            <w:pPr>
              <w:spacing w:after="0"/>
              <w:rPr>
                <w:b/>
                <w:bCs/>
              </w:rPr>
            </w:pPr>
            <w:r w:rsidRPr="00AE45A6">
              <w:rPr>
                <w:b/>
                <w:bCs/>
              </w:rPr>
              <w:t>Personnel</w:t>
            </w:r>
          </w:p>
        </w:tc>
        <w:tc>
          <w:tcPr>
            <w:tcW w:w="6941" w:type="dxa"/>
            <w:shd w:val="clear" w:color="000000" w:fill="auto"/>
            <w:noWrap/>
          </w:tcPr>
          <w:p w14:paraId="56D40830" w14:textId="32DC59AF" w:rsidR="001A0F37" w:rsidRPr="00D740E8" w:rsidRDefault="001A0F37" w:rsidP="004A435A">
            <w:pPr>
              <w:ind w:right="32"/>
              <w:jc w:val="both"/>
            </w:pPr>
            <w:r w:rsidRPr="00387564">
              <w:t xml:space="preserve">means all employees, agents and Subcontractors of an entity who are assigned, engaged or otherwise employed from time to time to work in connection with </w:t>
            </w:r>
            <w:r w:rsidR="00CE2F5D">
              <w:t>this Agreement</w:t>
            </w:r>
          </w:p>
        </w:tc>
      </w:tr>
      <w:tr w:rsidR="001A0F37" w:rsidRPr="00C0497F" w14:paraId="5F11C7DA" w14:textId="77777777" w:rsidTr="005D0433">
        <w:trPr>
          <w:trHeight w:val="397"/>
        </w:trPr>
        <w:tc>
          <w:tcPr>
            <w:tcW w:w="2093" w:type="dxa"/>
            <w:shd w:val="clear" w:color="000000" w:fill="auto"/>
          </w:tcPr>
          <w:p w14:paraId="68F99EF2" w14:textId="30FF821F" w:rsidR="001A0F37" w:rsidRPr="00AE45A6" w:rsidRDefault="001A0F37" w:rsidP="001A0F37">
            <w:pPr>
              <w:spacing w:after="0"/>
              <w:rPr>
                <w:b/>
                <w:bCs/>
              </w:rPr>
            </w:pPr>
            <w:r w:rsidRPr="00AE45A6">
              <w:rPr>
                <w:b/>
                <w:bCs/>
              </w:rPr>
              <w:t>Receivership Event</w:t>
            </w:r>
          </w:p>
        </w:tc>
        <w:tc>
          <w:tcPr>
            <w:tcW w:w="6941" w:type="dxa"/>
            <w:shd w:val="clear" w:color="000000" w:fill="auto"/>
            <w:noWrap/>
          </w:tcPr>
          <w:p w14:paraId="4B538B3F" w14:textId="552FB74D" w:rsidR="001A0F37" w:rsidRPr="00D740E8" w:rsidRDefault="001A0F37" w:rsidP="004A435A">
            <w:pPr>
              <w:ind w:right="32"/>
              <w:jc w:val="both"/>
            </w:pPr>
            <w:r w:rsidRPr="00387564">
              <w:t>means where a receiver (or equivalent) is appointed over any of a Party’s assets or undertaking or if circumstances arise which entitle a court of competent jurisdiction or a creditor to appoint a receiver or manager (or equivalent) of a Party, or if any other Person takes possession of or sells a Party’s assets;</w:t>
            </w:r>
          </w:p>
        </w:tc>
      </w:tr>
      <w:tr w:rsidR="001A0F37" w:rsidRPr="00C0497F" w14:paraId="40F9A72A" w14:textId="77777777" w:rsidTr="005D0433">
        <w:trPr>
          <w:trHeight w:val="397"/>
        </w:trPr>
        <w:tc>
          <w:tcPr>
            <w:tcW w:w="2093" w:type="dxa"/>
            <w:shd w:val="clear" w:color="000000" w:fill="auto"/>
          </w:tcPr>
          <w:p w14:paraId="482CD97A" w14:textId="2297EF39" w:rsidR="001A0F37" w:rsidRPr="00AE45A6" w:rsidRDefault="001A0F37" w:rsidP="001A0F37">
            <w:pPr>
              <w:spacing w:after="0"/>
              <w:rPr>
                <w:b/>
                <w:bCs/>
              </w:rPr>
            </w:pPr>
            <w:r w:rsidRPr="00AE45A6">
              <w:rPr>
                <w:b/>
                <w:bCs/>
              </w:rPr>
              <w:t>Receiving Party</w:t>
            </w:r>
          </w:p>
        </w:tc>
        <w:tc>
          <w:tcPr>
            <w:tcW w:w="6941" w:type="dxa"/>
            <w:shd w:val="clear" w:color="000000" w:fill="auto"/>
            <w:noWrap/>
          </w:tcPr>
          <w:p w14:paraId="7B9FEAA5" w14:textId="39C126EA" w:rsidR="001A0F37" w:rsidRPr="00D740E8" w:rsidRDefault="001A0F37" w:rsidP="004A435A">
            <w:pPr>
              <w:ind w:right="32"/>
              <w:jc w:val="both"/>
            </w:pPr>
            <w:r w:rsidRPr="00387564">
              <w:t>means the Party receiving Confidential Information from the other Party under or in connection with this Agreement;</w:t>
            </w:r>
          </w:p>
        </w:tc>
      </w:tr>
      <w:tr w:rsidR="0017588C" w:rsidRPr="00C0497F" w14:paraId="57588170" w14:textId="77777777" w:rsidTr="005D0433">
        <w:trPr>
          <w:trHeight w:val="397"/>
        </w:trPr>
        <w:tc>
          <w:tcPr>
            <w:tcW w:w="2093" w:type="dxa"/>
            <w:shd w:val="clear" w:color="000000" w:fill="auto"/>
          </w:tcPr>
          <w:p w14:paraId="448ECD66" w14:textId="58775B3B" w:rsidR="0017588C" w:rsidRPr="00AE45A6" w:rsidRDefault="0017588C" w:rsidP="0017588C">
            <w:pPr>
              <w:spacing w:after="0"/>
              <w:rPr>
                <w:b/>
                <w:bCs/>
              </w:rPr>
            </w:pPr>
            <w:r w:rsidRPr="00AE45A6">
              <w:rPr>
                <w:b/>
                <w:bCs/>
              </w:rPr>
              <w:t>Service Levels</w:t>
            </w:r>
          </w:p>
        </w:tc>
        <w:tc>
          <w:tcPr>
            <w:tcW w:w="6941" w:type="dxa"/>
            <w:shd w:val="clear" w:color="000000" w:fill="auto"/>
            <w:noWrap/>
          </w:tcPr>
          <w:p w14:paraId="356AA569" w14:textId="1B50ED5C" w:rsidR="0017588C" w:rsidRPr="00D740E8" w:rsidRDefault="0017588C" w:rsidP="004A435A">
            <w:pPr>
              <w:ind w:right="32"/>
              <w:jc w:val="both"/>
            </w:pPr>
            <w:r w:rsidRPr="00E457B0">
              <w:t xml:space="preserve">means any performance service level(s) associated with any Consultancy Services as set out in </w:t>
            </w:r>
            <w:r w:rsidR="004F2725" w:rsidRPr="004F2725">
              <w:rPr>
                <w:b/>
                <w:bCs/>
              </w:rPr>
              <w:t>Schedule 3 (Consultancy Services)</w:t>
            </w:r>
            <w:r w:rsidRPr="00E457B0">
              <w:t>;</w:t>
            </w:r>
          </w:p>
        </w:tc>
      </w:tr>
      <w:tr w:rsidR="0017588C" w:rsidRPr="00C0497F" w14:paraId="015DBBA2" w14:textId="77777777" w:rsidTr="005D0433">
        <w:trPr>
          <w:trHeight w:val="397"/>
        </w:trPr>
        <w:tc>
          <w:tcPr>
            <w:tcW w:w="2093" w:type="dxa"/>
            <w:shd w:val="clear" w:color="000000" w:fill="auto"/>
          </w:tcPr>
          <w:p w14:paraId="20EE8500" w14:textId="56FCA460" w:rsidR="0017588C" w:rsidRPr="00AE45A6" w:rsidRDefault="0017588C" w:rsidP="0017588C">
            <w:pPr>
              <w:spacing w:after="0"/>
              <w:rPr>
                <w:b/>
                <w:bCs/>
              </w:rPr>
            </w:pPr>
            <w:r w:rsidRPr="00AE45A6">
              <w:rPr>
                <w:b/>
                <w:bCs/>
              </w:rPr>
              <w:t>Site</w:t>
            </w:r>
          </w:p>
        </w:tc>
        <w:tc>
          <w:tcPr>
            <w:tcW w:w="6941" w:type="dxa"/>
            <w:shd w:val="clear" w:color="000000" w:fill="auto"/>
            <w:noWrap/>
          </w:tcPr>
          <w:p w14:paraId="79710F1D" w14:textId="353AE8B1" w:rsidR="0017588C" w:rsidRPr="00D740E8" w:rsidRDefault="0017588C" w:rsidP="004A435A">
            <w:pPr>
              <w:ind w:right="32"/>
              <w:jc w:val="both"/>
            </w:pPr>
            <w:r w:rsidRPr="00E457B0">
              <w:t xml:space="preserve">means the site specified in </w:t>
            </w:r>
            <w:r w:rsidRPr="004F2725">
              <w:rPr>
                <w:b/>
                <w:bCs/>
              </w:rPr>
              <w:t>Schedule 3 (Consultancy Services)</w:t>
            </w:r>
            <w:r w:rsidRPr="00E457B0">
              <w:t xml:space="preserve"> or any site(s) upon which the Consultancy Services (or any part thereof) are to be performed in connection with this Agreement;</w:t>
            </w:r>
          </w:p>
        </w:tc>
      </w:tr>
      <w:tr w:rsidR="0017588C" w:rsidRPr="00C0497F" w14:paraId="27DD8E32" w14:textId="77777777" w:rsidTr="005D0433">
        <w:trPr>
          <w:trHeight w:val="397"/>
        </w:trPr>
        <w:tc>
          <w:tcPr>
            <w:tcW w:w="2093" w:type="dxa"/>
            <w:shd w:val="clear" w:color="000000" w:fill="auto"/>
          </w:tcPr>
          <w:p w14:paraId="03F3DF24" w14:textId="2FFDA4C5" w:rsidR="0017588C" w:rsidRPr="00AE45A6" w:rsidRDefault="0017588C" w:rsidP="0017588C">
            <w:pPr>
              <w:spacing w:after="0"/>
              <w:rPr>
                <w:b/>
                <w:bCs/>
              </w:rPr>
            </w:pPr>
            <w:r w:rsidRPr="00AE45A6">
              <w:rPr>
                <w:b/>
                <w:bCs/>
              </w:rPr>
              <w:t>Subcontractor</w:t>
            </w:r>
          </w:p>
        </w:tc>
        <w:tc>
          <w:tcPr>
            <w:tcW w:w="6941" w:type="dxa"/>
            <w:shd w:val="clear" w:color="000000" w:fill="auto"/>
            <w:noWrap/>
          </w:tcPr>
          <w:p w14:paraId="3DC41EC7" w14:textId="30A6E492" w:rsidR="0017588C" w:rsidRPr="00D740E8" w:rsidRDefault="0017588C" w:rsidP="004A435A">
            <w:pPr>
              <w:ind w:right="32"/>
              <w:jc w:val="both"/>
            </w:pPr>
            <w:r w:rsidRPr="00E457B0">
              <w:t>means any Person subcontracted by a Party to perform or assist in the performance of that Party’s obligations under this Agreement;</w:t>
            </w:r>
          </w:p>
        </w:tc>
      </w:tr>
      <w:tr w:rsidR="0017588C" w:rsidRPr="00C0497F" w14:paraId="0ECC6FC6" w14:textId="77777777" w:rsidTr="005D0433">
        <w:trPr>
          <w:trHeight w:val="397"/>
        </w:trPr>
        <w:tc>
          <w:tcPr>
            <w:tcW w:w="2093" w:type="dxa"/>
            <w:shd w:val="clear" w:color="000000" w:fill="auto"/>
          </w:tcPr>
          <w:p w14:paraId="79A4DCD7" w14:textId="0D9B8810" w:rsidR="0017588C" w:rsidRPr="00AE45A6" w:rsidRDefault="0017588C" w:rsidP="0017588C">
            <w:pPr>
              <w:spacing w:after="0"/>
              <w:rPr>
                <w:b/>
                <w:bCs/>
              </w:rPr>
            </w:pPr>
            <w:r w:rsidRPr="00AE45A6">
              <w:rPr>
                <w:b/>
                <w:bCs/>
              </w:rPr>
              <w:t>Tax</w:t>
            </w:r>
          </w:p>
        </w:tc>
        <w:tc>
          <w:tcPr>
            <w:tcW w:w="6941" w:type="dxa"/>
            <w:shd w:val="clear" w:color="000000" w:fill="auto"/>
            <w:noWrap/>
          </w:tcPr>
          <w:p w14:paraId="44B92BA7" w14:textId="22BF8B2E" w:rsidR="0017588C" w:rsidRPr="00D740E8" w:rsidRDefault="0017588C" w:rsidP="004A435A">
            <w:pPr>
              <w:ind w:right="32"/>
              <w:jc w:val="both"/>
            </w:pPr>
            <w:r w:rsidRPr="00E457B0">
              <w:t>means any tax, levy, impost, duty or other charge or withholding of a similar nature (including any penalty or interest payable in connection with any failure to pay or any delay in paying any of them);</w:t>
            </w:r>
          </w:p>
        </w:tc>
      </w:tr>
      <w:tr w:rsidR="0017588C" w:rsidRPr="00C0497F" w14:paraId="4766673F" w14:textId="77777777" w:rsidTr="005D0433">
        <w:trPr>
          <w:trHeight w:val="397"/>
        </w:trPr>
        <w:tc>
          <w:tcPr>
            <w:tcW w:w="2093" w:type="dxa"/>
            <w:shd w:val="clear" w:color="000000" w:fill="auto"/>
          </w:tcPr>
          <w:p w14:paraId="3C905112" w14:textId="294B347C" w:rsidR="0017588C" w:rsidRPr="00AE45A6" w:rsidRDefault="0017588C" w:rsidP="0017588C">
            <w:pPr>
              <w:spacing w:after="0"/>
              <w:rPr>
                <w:b/>
                <w:bCs/>
              </w:rPr>
            </w:pPr>
            <w:r w:rsidRPr="00AE45A6">
              <w:rPr>
                <w:b/>
                <w:bCs/>
              </w:rPr>
              <w:t>Term</w:t>
            </w:r>
          </w:p>
        </w:tc>
        <w:tc>
          <w:tcPr>
            <w:tcW w:w="6941" w:type="dxa"/>
            <w:shd w:val="clear" w:color="000000" w:fill="auto"/>
            <w:noWrap/>
          </w:tcPr>
          <w:p w14:paraId="0782FE67" w14:textId="193B8375" w:rsidR="0017588C" w:rsidRPr="00D740E8" w:rsidRDefault="0017588C" w:rsidP="004A435A">
            <w:pPr>
              <w:ind w:right="32"/>
              <w:jc w:val="both"/>
            </w:pPr>
            <w:r w:rsidRPr="00E457B0">
              <w:t xml:space="preserve">means the </w:t>
            </w:r>
            <w:r w:rsidR="00B3201A">
              <w:t>Initial Term and each applicable Extended Term</w:t>
            </w:r>
            <w:r w:rsidRPr="00E457B0">
              <w:t>;</w:t>
            </w:r>
          </w:p>
        </w:tc>
      </w:tr>
      <w:tr w:rsidR="0017588C" w:rsidRPr="00C0497F" w14:paraId="413DD336" w14:textId="77777777" w:rsidTr="005D0433">
        <w:trPr>
          <w:trHeight w:val="397"/>
        </w:trPr>
        <w:tc>
          <w:tcPr>
            <w:tcW w:w="2093" w:type="dxa"/>
            <w:shd w:val="clear" w:color="000000" w:fill="auto"/>
          </w:tcPr>
          <w:p w14:paraId="1471928A" w14:textId="5C43ECCF" w:rsidR="0017588C" w:rsidRPr="00AE45A6" w:rsidRDefault="0017588C" w:rsidP="0017588C">
            <w:pPr>
              <w:spacing w:after="0"/>
              <w:rPr>
                <w:b/>
                <w:bCs/>
              </w:rPr>
            </w:pPr>
            <w:r w:rsidRPr="00AE45A6">
              <w:rPr>
                <w:b/>
                <w:bCs/>
              </w:rPr>
              <w:t>Termination Notice</w:t>
            </w:r>
          </w:p>
        </w:tc>
        <w:tc>
          <w:tcPr>
            <w:tcW w:w="6941" w:type="dxa"/>
            <w:shd w:val="clear" w:color="000000" w:fill="auto"/>
            <w:noWrap/>
          </w:tcPr>
          <w:p w14:paraId="640F7D11" w14:textId="0C6B7E99" w:rsidR="0017588C" w:rsidRPr="00D740E8" w:rsidRDefault="0017588C" w:rsidP="004A435A">
            <w:pPr>
              <w:ind w:right="32"/>
              <w:jc w:val="both"/>
            </w:pPr>
            <w:r w:rsidRPr="00E457B0">
              <w:t xml:space="preserve">means a notice to terminate this Agreement issued by a Party in accordance with Clauses </w:t>
            </w:r>
            <w:r w:rsidR="00AE45A6">
              <w:fldChar w:fldCharType="begin"/>
            </w:r>
            <w:r w:rsidR="00AE45A6">
              <w:instrText xml:space="preserve"> REF _Ref145965986 \r \h  \* MERGEFORMAT </w:instrText>
            </w:r>
            <w:r w:rsidR="00AE45A6">
              <w:fldChar w:fldCharType="separate"/>
            </w:r>
            <w:r w:rsidR="004F2725">
              <w:t>19</w:t>
            </w:r>
            <w:r w:rsidR="00AE45A6">
              <w:fldChar w:fldCharType="end"/>
            </w:r>
            <w:r w:rsidR="00AE45A6">
              <w:t xml:space="preserve"> or </w:t>
            </w:r>
            <w:r w:rsidR="00AE45A6">
              <w:fldChar w:fldCharType="begin"/>
            </w:r>
            <w:r w:rsidR="00AE45A6">
              <w:instrText xml:space="preserve"> REF _Ref145965988 \r \h  \* MERGEFORMAT </w:instrText>
            </w:r>
            <w:r w:rsidR="00AE45A6">
              <w:fldChar w:fldCharType="separate"/>
            </w:r>
            <w:r w:rsidR="004F2725">
              <w:t>20</w:t>
            </w:r>
            <w:r w:rsidR="00AE45A6">
              <w:fldChar w:fldCharType="end"/>
            </w:r>
            <w:r w:rsidRPr="00E457B0">
              <w:t xml:space="preserve"> of this Agreement;</w:t>
            </w:r>
          </w:p>
        </w:tc>
      </w:tr>
      <w:tr w:rsidR="0017588C" w:rsidRPr="00C0497F" w14:paraId="6FF9D890" w14:textId="77777777" w:rsidTr="005D0433">
        <w:trPr>
          <w:trHeight w:val="397"/>
        </w:trPr>
        <w:tc>
          <w:tcPr>
            <w:tcW w:w="2093" w:type="dxa"/>
            <w:shd w:val="clear" w:color="000000" w:fill="auto"/>
          </w:tcPr>
          <w:p w14:paraId="77C6E97F" w14:textId="2A9F7E2A" w:rsidR="0017588C" w:rsidRPr="00AE45A6" w:rsidRDefault="0017588C" w:rsidP="0017588C">
            <w:pPr>
              <w:spacing w:after="0"/>
              <w:rPr>
                <w:b/>
                <w:bCs/>
              </w:rPr>
            </w:pPr>
            <w:r w:rsidRPr="00AE45A6">
              <w:rPr>
                <w:b/>
                <w:bCs/>
              </w:rPr>
              <w:t>Territory</w:t>
            </w:r>
          </w:p>
        </w:tc>
        <w:tc>
          <w:tcPr>
            <w:tcW w:w="6941" w:type="dxa"/>
            <w:shd w:val="clear" w:color="000000" w:fill="auto"/>
            <w:noWrap/>
          </w:tcPr>
          <w:p w14:paraId="24F8985C" w14:textId="2339EE65" w:rsidR="0017588C" w:rsidRPr="00D740E8" w:rsidRDefault="0017588C" w:rsidP="004A435A">
            <w:pPr>
              <w:ind w:right="32"/>
              <w:jc w:val="both"/>
            </w:pPr>
            <w:r w:rsidRPr="00E457B0">
              <w:t xml:space="preserve">means </w:t>
            </w:r>
            <w:r w:rsidR="004F2725" w:rsidRPr="00D740E8">
              <w:t>[</w:t>
            </w:r>
            <w:r w:rsidR="004F2725" w:rsidRPr="00AD2AE6">
              <w:rPr>
                <w:highlight w:val="yellow"/>
              </w:rPr>
              <w:t>●</w:t>
            </w:r>
            <w:r w:rsidR="004F2725" w:rsidRPr="00D740E8">
              <w:t>]</w:t>
            </w:r>
            <w:r w:rsidRPr="00E457B0">
              <w:t>;</w:t>
            </w:r>
          </w:p>
        </w:tc>
      </w:tr>
      <w:tr w:rsidR="002450BA" w:rsidRPr="00C0497F" w14:paraId="6093B00C" w14:textId="77777777" w:rsidTr="005D0433">
        <w:trPr>
          <w:trHeight w:val="397"/>
        </w:trPr>
        <w:tc>
          <w:tcPr>
            <w:tcW w:w="2093" w:type="dxa"/>
            <w:shd w:val="clear" w:color="000000" w:fill="auto"/>
          </w:tcPr>
          <w:p w14:paraId="6DBC49DA" w14:textId="36BCF029" w:rsidR="002450BA" w:rsidRPr="00AE45A6" w:rsidRDefault="002450BA" w:rsidP="002450BA">
            <w:pPr>
              <w:spacing w:after="0"/>
              <w:rPr>
                <w:b/>
                <w:bCs/>
              </w:rPr>
            </w:pPr>
            <w:r w:rsidRPr="00AE45A6">
              <w:rPr>
                <w:b/>
                <w:bCs/>
              </w:rPr>
              <w:t>VAT</w:t>
            </w:r>
          </w:p>
        </w:tc>
        <w:tc>
          <w:tcPr>
            <w:tcW w:w="6941" w:type="dxa"/>
            <w:shd w:val="clear" w:color="000000" w:fill="auto"/>
            <w:noWrap/>
          </w:tcPr>
          <w:p w14:paraId="6B6A1AD1" w14:textId="09562CDD" w:rsidR="002450BA" w:rsidRPr="00E457B0" w:rsidRDefault="002450BA" w:rsidP="004A435A">
            <w:pPr>
              <w:ind w:right="32"/>
              <w:jc w:val="both"/>
            </w:pPr>
            <w:r w:rsidRPr="00DD45C5">
              <w:t>means value-added tax or any other sales tax or any other taxes similar thereto in the Territory which may be payable in relation to the supply and delivery of the Consultancy Services;</w:t>
            </w:r>
          </w:p>
        </w:tc>
      </w:tr>
      <w:tr w:rsidR="002450BA" w:rsidRPr="00C0497F" w14:paraId="57DF4BCB" w14:textId="77777777" w:rsidTr="005D0433">
        <w:trPr>
          <w:trHeight w:val="397"/>
        </w:trPr>
        <w:tc>
          <w:tcPr>
            <w:tcW w:w="2093" w:type="dxa"/>
            <w:shd w:val="clear" w:color="000000" w:fill="auto"/>
          </w:tcPr>
          <w:p w14:paraId="1CD59A66" w14:textId="4A03D734" w:rsidR="002450BA" w:rsidRPr="00AE45A6" w:rsidRDefault="002450BA" w:rsidP="002450BA">
            <w:pPr>
              <w:spacing w:after="0"/>
              <w:rPr>
                <w:b/>
                <w:bCs/>
              </w:rPr>
            </w:pPr>
            <w:r w:rsidRPr="00AE45A6">
              <w:rPr>
                <w:b/>
                <w:bCs/>
              </w:rPr>
              <w:t>Winding-up Event</w:t>
            </w:r>
          </w:p>
        </w:tc>
        <w:tc>
          <w:tcPr>
            <w:tcW w:w="6941" w:type="dxa"/>
            <w:shd w:val="clear" w:color="000000" w:fill="auto"/>
            <w:noWrap/>
          </w:tcPr>
          <w:p w14:paraId="4990ECF5" w14:textId="1063B338" w:rsidR="002450BA" w:rsidRPr="00E457B0" w:rsidRDefault="002450BA" w:rsidP="004A435A">
            <w:pPr>
              <w:ind w:right="32"/>
              <w:jc w:val="both"/>
            </w:pPr>
            <w:r w:rsidRPr="00DD45C5">
              <w:t>means where an order is made or a resolution is passed for the winding-up of a Party, or circumstances arise which entitle a court of competent jurisdiction to make a winding-up order of a Party; and</w:t>
            </w:r>
          </w:p>
        </w:tc>
      </w:tr>
      <w:tr w:rsidR="002450BA" w:rsidRPr="00C0497F" w14:paraId="496E18FB" w14:textId="77777777" w:rsidTr="005D0433">
        <w:trPr>
          <w:trHeight w:val="397"/>
        </w:trPr>
        <w:tc>
          <w:tcPr>
            <w:tcW w:w="2093" w:type="dxa"/>
            <w:shd w:val="clear" w:color="000000" w:fill="auto"/>
          </w:tcPr>
          <w:p w14:paraId="2C6B8DF4" w14:textId="5BDF3034" w:rsidR="002450BA" w:rsidRPr="00AE45A6" w:rsidRDefault="002450BA" w:rsidP="002450BA">
            <w:pPr>
              <w:spacing w:after="0"/>
              <w:rPr>
                <w:b/>
                <w:bCs/>
              </w:rPr>
            </w:pPr>
            <w:r w:rsidRPr="00AE45A6">
              <w:rPr>
                <w:b/>
                <w:bCs/>
              </w:rPr>
              <w:t>Workplace Matters</w:t>
            </w:r>
          </w:p>
        </w:tc>
        <w:tc>
          <w:tcPr>
            <w:tcW w:w="6941" w:type="dxa"/>
            <w:shd w:val="clear" w:color="000000" w:fill="auto"/>
            <w:noWrap/>
          </w:tcPr>
          <w:p w14:paraId="35319000" w14:textId="7706987D" w:rsidR="002450BA" w:rsidRPr="00E457B0" w:rsidRDefault="002450BA" w:rsidP="004A435A">
            <w:pPr>
              <w:ind w:right="32"/>
              <w:jc w:val="both"/>
            </w:pPr>
            <w:r w:rsidRPr="00DD45C5">
              <w:t>means those matters pertaining to labour standards, income tax, workers’ compensation, annual leave, long service leave, superannuation (or any other mandatory employee benefits) or any applicable award, determination or agreement of a competent industrial tribunal that relates to the Personnel.</w:t>
            </w:r>
          </w:p>
        </w:tc>
      </w:tr>
      <w:bookmarkEnd w:id="70"/>
    </w:tbl>
    <w:p w14:paraId="32999542" w14:textId="62DC9715" w:rsidR="00CF1876" w:rsidRDefault="00CF1876" w:rsidP="009C3BE7">
      <w:pPr>
        <w:pStyle w:val="GLSPartHeader"/>
      </w:pPr>
      <w:r>
        <w:br w:type="page"/>
      </w:r>
    </w:p>
    <w:p w14:paraId="60818C98" w14:textId="0E666D01" w:rsidR="00CF1876" w:rsidRDefault="00CF1876" w:rsidP="009C3BE7">
      <w:pPr>
        <w:pStyle w:val="GLSPartHeader"/>
      </w:pPr>
      <w:bookmarkStart w:id="71" w:name="_Toc155197713"/>
      <w:r>
        <w:lastRenderedPageBreak/>
        <w:t xml:space="preserve">SCHEDULE </w:t>
      </w:r>
      <w:r w:rsidR="00BD090E">
        <w:t>2</w:t>
      </w:r>
      <w:r>
        <w:t xml:space="preserve"> | </w:t>
      </w:r>
      <w:r w:rsidR="004A435A">
        <w:t>PAYMENT TERMS</w:t>
      </w:r>
      <w:bookmarkEnd w:id="71"/>
    </w:p>
    <w:p w14:paraId="24537899" w14:textId="77777777" w:rsidR="002511DD" w:rsidRDefault="002511DD" w:rsidP="00597FC4">
      <w:pPr>
        <w:pStyle w:val="GLS1"/>
        <w:numPr>
          <w:ilvl w:val="1"/>
          <w:numId w:val="13"/>
        </w:numPr>
      </w:pPr>
      <w:bookmarkStart w:id="72" w:name="_Toc145967210"/>
      <w:bookmarkStart w:id="73" w:name="_Toc155197714"/>
      <w:r>
        <w:t>GENERAL PAYMENT TERMS</w:t>
      </w:r>
      <w:bookmarkEnd w:id="72"/>
      <w:bookmarkEnd w:id="73"/>
    </w:p>
    <w:p w14:paraId="314645F2" w14:textId="2AE624C7" w:rsidR="002511DD" w:rsidRDefault="002511DD" w:rsidP="002511DD">
      <w:pPr>
        <w:pStyle w:val="GLS11"/>
      </w:pPr>
      <w:r>
        <w:t xml:space="preserve">Subject to </w:t>
      </w:r>
      <w:r w:rsidR="00A15B9B">
        <w:t>the Consultant</w:t>
      </w:r>
      <w:r>
        <w:t xml:space="preserve">’s performance of its obligations in accordance with this Agreement, </w:t>
      </w:r>
      <w:r w:rsidR="00A15B9B">
        <w:t>the Consultant</w:t>
      </w:r>
      <w:r>
        <w:t xml:space="preserve"> may issue an Invoice to the Customer for payment.</w:t>
      </w:r>
    </w:p>
    <w:p w14:paraId="6FF62FE0" w14:textId="77777777" w:rsidR="002511DD" w:rsidRDefault="002511DD" w:rsidP="002511DD">
      <w:pPr>
        <w:pStyle w:val="GLS11"/>
      </w:pPr>
      <w:r>
        <w:t xml:space="preserve">Each Party shall bear all costs and expenses incurred by it in connection with the performance of its obligations under or in connection with this Agreement.   </w:t>
      </w:r>
    </w:p>
    <w:p w14:paraId="1BC2F3D9" w14:textId="3FDCC6FE" w:rsidR="002511DD" w:rsidRDefault="00A15B9B" w:rsidP="002511DD">
      <w:pPr>
        <w:pStyle w:val="GLS11"/>
      </w:pPr>
      <w:r>
        <w:t>The Consultant</w:t>
      </w:r>
      <w:r w:rsidR="002511DD">
        <w:t xml:space="preserve"> acknowledges and agrees the adequacy of the Charges as full payment for all of its obligations under or in connection with this Agreement.</w:t>
      </w:r>
    </w:p>
    <w:p w14:paraId="21118049" w14:textId="77777777" w:rsidR="002511DD" w:rsidRDefault="002511DD" w:rsidP="002511DD">
      <w:pPr>
        <w:pStyle w:val="GLS11"/>
      </w:pPr>
      <w:r>
        <w:t xml:space="preserve">Each Party shall be responsible for paying its own bank charges.  </w:t>
      </w:r>
    </w:p>
    <w:p w14:paraId="6E7EF3F0" w14:textId="46F971E8" w:rsidR="002840BF" w:rsidRDefault="002840BF" w:rsidP="00597FC4">
      <w:pPr>
        <w:pStyle w:val="GLS1"/>
      </w:pPr>
      <w:bookmarkStart w:id="74" w:name="_Toc145967211"/>
      <w:bookmarkStart w:id="75" w:name="_Toc155197715"/>
      <w:r>
        <w:t>CHARGES</w:t>
      </w:r>
      <w:bookmarkEnd w:id="74"/>
      <w:bookmarkEnd w:id="75"/>
    </w:p>
    <w:p w14:paraId="1BB95BB5" w14:textId="77777777" w:rsidR="00334C44" w:rsidRDefault="002840BF" w:rsidP="002840BF">
      <w:pPr>
        <w:pStyle w:val="GLS11"/>
      </w:pPr>
      <w:r>
        <w:t>The Charges shall be calculated in accordance with the</w:t>
      </w:r>
      <w:r w:rsidR="00334C44">
        <w:t xml:space="preserve"> following:</w:t>
      </w:r>
    </w:p>
    <w:p w14:paraId="176140DE" w14:textId="489E62A7" w:rsidR="002840BF" w:rsidRDefault="00BD090E" w:rsidP="00334C44">
      <w:pPr>
        <w:pStyle w:val="GLS111"/>
      </w:pPr>
      <w:r w:rsidRPr="00BD090E">
        <w:rPr>
          <w:highlight w:val="yellow"/>
        </w:rPr>
        <w:t>[●]</w:t>
      </w:r>
      <w:r w:rsidR="002840BF">
        <w:t xml:space="preserve">. </w:t>
      </w:r>
    </w:p>
    <w:p w14:paraId="2A307213" w14:textId="77777777" w:rsidR="002840BF" w:rsidRDefault="002840BF" w:rsidP="00597FC4">
      <w:pPr>
        <w:pStyle w:val="GLS1"/>
      </w:pPr>
      <w:bookmarkStart w:id="76" w:name="_Toc145967212"/>
      <w:bookmarkStart w:id="77" w:name="_Toc155197716"/>
      <w:r>
        <w:t>BANK ACCOUNT DETAILS</w:t>
      </w:r>
      <w:bookmarkEnd w:id="76"/>
      <w:bookmarkEnd w:id="77"/>
    </w:p>
    <w:p w14:paraId="1F9500B8" w14:textId="77777777" w:rsidR="002840BF" w:rsidRDefault="002840BF" w:rsidP="002840BF">
      <w:pPr>
        <w:pStyle w:val="GLS11"/>
      </w:pPr>
      <w:r>
        <w:t>The Customer shall pay all Charges due by wire transfer to the following bank account details in accordance with an approved Invoice:</w:t>
      </w:r>
    </w:p>
    <w:tbl>
      <w:tblPr>
        <w:tblW w:w="8392" w:type="dxa"/>
        <w:tblInd w:w="6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ayout w:type="fixed"/>
        <w:tblLook w:val="0400" w:firstRow="0" w:lastRow="0" w:firstColumn="0" w:lastColumn="0" w:noHBand="0" w:noVBand="1"/>
      </w:tblPr>
      <w:tblGrid>
        <w:gridCol w:w="2313"/>
        <w:gridCol w:w="6079"/>
      </w:tblGrid>
      <w:tr w:rsidR="006E3486" w:rsidRPr="00BB4023" w14:paraId="1222A93D" w14:textId="77777777" w:rsidTr="006E3486">
        <w:trPr>
          <w:trHeight w:val="600"/>
        </w:trPr>
        <w:tc>
          <w:tcPr>
            <w:tcW w:w="2313" w:type="dxa"/>
            <w:shd w:val="clear" w:color="auto" w:fill="BFBFBF" w:themeFill="background1" w:themeFillShade="BF"/>
            <w:vAlign w:val="center"/>
          </w:tcPr>
          <w:p w14:paraId="3A9FFD25" w14:textId="77777777" w:rsidR="006E3486" w:rsidRPr="006E3486" w:rsidRDefault="006E3486" w:rsidP="006E3486">
            <w:pPr>
              <w:pStyle w:val="Normal1"/>
              <w:spacing w:after="0"/>
              <w:ind w:left="-98"/>
              <w:jc w:val="left"/>
              <w:rPr>
                <w:rFonts w:ascii="Arial" w:hAnsi="Arial" w:cs="Arial"/>
                <w:b/>
                <w:color w:val="auto"/>
                <w:lang w:val="en-GB"/>
              </w:rPr>
            </w:pPr>
            <w:r w:rsidRPr="006E3486">
              <w:rPr>
                <w:rFonts w:ascii="Arial" w:hAnsi="Arial" w:cs="Arial"/>
                <w:b/>
                <w:color w:val="auto"/>
                <w:lang w:val="en-GB"/>
              </w:rPr>
              <w:t>Bank</w:t>
            </w:r>
          </w:p>
        </w:tc>
        <w:tc>
          <w:tcPr>
            <w:tcW w:w="6079" w:type="dxa"/>
            <w:shd w:val="clear" w:color="auto" w:fill="F2F2F2" w:themeFill="background1" w:themeFillShade="F2"/>
            <w:vAlign w:val="center"/>
          </w:tcPr>
          <w:p w14:paraId="26BF40B8" w14:textId="77777777" w:rsidR="006E3486" w:rsidRPr="006E3486" w:rsidRDefault="006E3486" w:rsidP="006E3486">
            <w:pPr>
              <w:pStyle w:val="Normal1"/>
              <w:spacing w:after="0"/>
              <w:ind w:left="-98"/>
              <w:rPr>
                <w:rFonts w:ascii="Arial" w:hAnsi="Arial" w:cs="Arial"/>
                <w:color w:val="auto"/>
                <w:lang w:val="en-GB"/>
              </w:rPr>
            </w:pPr>
          </w:p>
        </w:tc>
      </w:tr>
      <w:tr w:rsidR="006E3486" w:rsidRPr="00BB4023" w14:paraId="3849E9B1" w14:textId="77777777" w:rsidTr="006E3486">
        <w:trPr>
          <w:trHeight w:val="600"/>
        </w:trPr>
        <w:tc>
          <w:tcPr>
            <w:tcW w:w="2313" w:type="dxa"/>
            <w:shd w:val="clear" w:color="auto" w:fill="BFBFBF" w:themeFill="background1" w:themeFillShade="BF"/>
            <w:vAlign w:val="center"/>
          </w:tcPr>
          <w:p w14:paraId="56C34D32" w14:textId="77777777" w:rsidR="006E3486" w:rsidRPr="006E3486" w:rsidRDefault="006E3486" w:rsidP="006E3486">
            <w:pPr>
              <w:pStyle w:val="Normal1"/>
              <w:spacing w:after="0"/>
              <w:ind w:left="-98"/>
              <w:jc w:val="left"/>
              <w:rPr>
                <w:rFonts w:ascii="Arial" w:hAnsi="Arial" w:cs="Arial"/>
                <w:b/>
                <w:color w:val="auto"/>
                <w:lang w:val="en-GB"/>
              </w:rPr>
            </w:pPr>
            <w:r w:rsidRPr="006E3486">
              <w:rPr>
                <w:rFonts w:ascii="Arial" w:hAnsi="Arial" w:cs="Arial"/>
                <w:b/>
                <w:color w:val="auto"/>
                <w:lang w:val="en-GB"/>
              </w:rPr>
              <w:t>Bank Account Name</w:t>
            </w:r>
          </w:p>
        </w:tc>
        <w:tc>
          <w:tcPr>
            <w:tcW w:w="6079" w:type="dxa"/>
            <w:shd w:val="clear" w:color="auto" w:fill="F2F2F2" w:themeFill="background1" w:themeFillShade="F2"/>
            <w:vAlign w:val="center"/>
          </w:tcPr>
          <w:p w14:paraId="1D754E4F" w14:textId="77777777" w:rsidR="006E3486" w:rsidRPr="006E3486" w:rsidRDefault="006E3486" w:rsidP="006E3486">
            <w:pPr>
              <w:pStyle w:val="Normal1"/>
              <w:spacing w:after="0"/>
              <w:ind w:left="-98"/>
              <w:rPr>
                <w:rFonts w:ascii="Arial" w:hAnsi="Arial" w:cs="Arial"/>
                <w:color w:val="auto"/>
                <w:lang w:val="en-GB"/>
              </w:rPr>
            </w:pPr>
          </w:p>
        </w:tc>
      </w:tr>
      <w:tr w:rsidR="006E3486" w:rsidRPr="00BB4023" w14:paraId="2AB48E3B" w14:textId="77777777" w:rsidTr="006E3486">
        <w:trPr>
          <w:trHeight w:val="600"/>
        </w:trPr>
        <w:tc>
          <w:tcPr>
            <w:tcW w:w="2313" w:type="dxa"/>
            <w:shd w:val="clear" w:color="auto" w:fill="BFBFBF" w:themeFill="background1" w:themeFillShade="BF"/>
            <w:vAlign w:val="center"/>
          </w:tcPr>
          <w:p w14:paraId="0696FF99" w14:textId="77777777" w:rsidR="006E3486" w:rsidRPr="006E3486" w:rsidRDefault="006E3486" w:rsidP="006E3486">
            <w:pPr>
              <w:pStyle w:val="Normal1"/>
              <w:spacing w:after="0"/>
              <w:ind w:left="-98"/>
              <w:jc w:val="left"/>
              <w:rPr>
                <w:rFonts w:ascii="Arial" w:hAnsi="Arial" w:cs="Arial"/>
                <w:b/>
                <w:color w:val="auto"/>
                <w:lang w:val="en-GB"/>
              </w:rPr>
            </w:pPr>
            <w:r w:rsidRPr="006E3486">
              <w:rPr>
                <w:rFonts w:ascii="Arial" w:hAnsi="Arial" w:cs="Arial"/>
                <w:b/>
                <w:color w:val="auto"/>
                <w:lang w:val="en-GB"/>
              </w:rPr>
              <w:t>Bank Address</w:t>
            </w:r>
          </w:p>
        </w:tc>
        <w:tc>
          <w:tcPr>
            <w:tcW w:w="6079" w:type="dxa"/>
            <w:shd w:val="clear" w:color="auto" w:fill="F2F2F2" w:themeFill="background1" w:themeFillShade="F2"/>
            <w:vAlign w:val="center"/>
          </w:tcPr>
          <w:p w14:paraId="69D85151" w14:textId="77777777" w:rsidR="006E3486" w:rsidRPr="006E3486" w:rsidRDefault="006E3486" w:rsidP="006E3486">
            <w:pPr>
              <w:pStyle w:val="Normal1"/>
              <w:spacing w:after="0"/>
              <w:ind w:left="-98"/>
              <w:rPr>
                <w:rFonts w:ascii="Arial" w:hAnsi="Arial" w:cs="Arial"/>
                <w:color w:val="auto"/>
                <w:lang w:val="en-GB"/>
              </w:rPr>
            </w:pPr>
          </w:p>
        </w:tc>
      </w:tr>
      <w:tr w:rsidR="006E3486" w:rsidRPr="00BB4023" w14:paraId="13DAD056" w14:textId="77777777" w:rsidTr="006E3486">
        <w:trPr>
          <w:trHeight w:val="600"/>
        </w:trPr>
        <w:tc>
          <w:tcPr>
            <w:tcW w:w="2313" w:type="dxa"/>
            <w:shd w:val="clear" w:color="auto" w:fill="BFBFBF" w:themeFill="background1" w:themeFillShade="BF"/>
            <w:vAlign w:val="center"/>
          </w:tcPr>
          <w:p w14:paraId="6BC1464C" w14:textId="77777777" w:rsidR="006E3486" w:rsidRPr="006E3486" w:rsidRDefault="006E3486" w:rsidP="006E3486">
            <w:pPr>
              <w:pStyle w:val="Normal1"/>
              <w:spacing w:after="0"/>
              <w:ind w:left="-98"/>
              <w:jc w:val="left"/>
              <w:rPr>
                <w:rFonts w:ascii="Arial" w:hAnsi="Arial" w:cs="Arial"/>
                <w:b/>
                <w:color w:val="auto"/>
                <w:lang w:val="en-GB"/>
              </w:rPr>
            </w:pPr>
            <w:r w:rsidRPr="006E3486">
              <w:rPr>
                <w:rFonts w:ascii="Arial" w:hAnsi="Arial" w:cs="Arial"/>
                <w:b/>
                <w:color w:val="auto"/>
                <w:lang w:val="en-GB"/>
              </w:rPr>
              <w:t>Swift</w:t>
            </w:r>
          </w:p>
        </w:tc>
        <w:tc>
          <w:tcPr>
            <w:tcW w:w="6079" w:type="dxa"/>
            <w:shd w:val="clear" w:color="auto" w:fill="F2F2F2" w:themeFill="background1" w:themeFillShade="F2"/>
            <w:vAlign w:val="center"/>
          </w:tcPr>
          <w:p w14:paraId="70B2BBC8" w14:textId="77777777" w:rsidR="006E3486" w:rsidRPr="006E3486" w:rsidRDefault="006E3486" w:rsidP="006E3486">
            <w:pPr>
              <w:pStyle w:val="Normal1"/>
              <w:spacing w:after="0"/>
              <w:ind w:left="-98"/>
              <w:rPr>
                <w:rFonts w:ascii="Arial" w:hAnsi="Arial" w:cs="Arial"/>
                <w:color w:val="auto"/>
                <w:lang w:val="en-GB"/>
              </w:rPr>
            </w:pPr>
          </w:p>
        </w:tc>
      </w:tr>
      <w:tr w:rsidR="006E3486" w:rsidRPr="00BB4023" w14:paraId="0B97AD1F" w14:textId="77777777" w:rsidTr="006E3486">
        <w:trPr>
          <w:trHeight w:val="600"/>
        </w:trPr>
        <w:tc>
          <w:tcPr>
            <w:tcW w:w="2313" w:type="dxa"/>
            <w:shd w:val="clear" w:color="auto" w:fill="BFBFBF" w:themeFill="background1" w:themeFillShade="BF"/>
            <w:vAlign w:val="center"/>
          </w:tcPr>
          <w:p w14:paraId="4C771D47" w14:textId="77777777" w:rsidR="006E3486" w:rsidRPr="006E3486" w:rsidRDefault="006E3486" w:rsidP="006E3486">
            <w:pPr>
              <w:pStyle w:val="Normal1"/>
              <w:spacing w:after="0"/>
              <w:ind w:left="-98"/>
              <w:jc w:val="left"/>
              <w:rPr>
                <w:rFonts w:ascii="Arial" w:hAnsi="Arial" w:cs="Arial"/>
                <w:b/>
                <w:color w:val="auto"/>
                <w:lang w:val="en-GB"/>
              </w:rPr>
            </w:pPr>
            <w:r w:rsidRPr="006E3486">
              <w:rPr>
                <w:rFonts w:ascii="Arial" w:hAnsi="Arial" w:cs="Arial"/>
                <w:b/>
                <w:color w:val="auto"/>
                <w:lang w:val="en-GB"/>
              </w:rPr>
              <w:t>IBANN</w:t>
            </w:r>
          </w:p>
        </w:tc>
        <w:tc>
          <w:tcPr>
            <w:tcW w:w="6079" w:type="dxa"/>
            <w:shd w:val="clear" w:color="auto" w:fill="F2F2F2" w:themeFill="background1" w:themeFillShade="F2"/>
            <w:vAlign w:val="center"/>
          </w:tcPr>
          <w:p w14:paraId="10AB02D0" w14:textId="77777777" w:rsidR="006E3486" w:rsidRPr="006E3486" w:rsidRDefault="006E3486" w:rsidP="006E3486">
            <w:pPr>
              <w:pStyle w:val="Normal1"/>
              <w:spacing w:after="0"/>
              <w:ind w:left="-98"/>
              <w:rPr>
                <w:rFonts w:ascii="Arial" w:hAnsi="Arial" w:cs="Arial"/>
                <w:color w:val="auto"/>
                <w:lang w:val="en-GB"/>
              </w:rPr>
            </w:pPr>
          </w:p>
        </w:tc>
      </w:tr>
      <w:tr w:rsidR="006E3486" w:rsidRPr="00BB4023" w14:paraId="0ED4FF24" w14:textId="77777777" w:rsidTr="006E3486">
        <w:trPr>
          <w:trHeight w:val="600"/>
        </w:trPr>
        <w:tc>
          <w:tcPr>
            <w:tcW w:w="2313" w:type="dxa"/>
            <w:shd w:val="clear" w:color="auto" w:fill="BFBFBF" w:themeFill="background1" w:themeFillShade="BF"/>
            <w:vAlign w:val="center"/>
          </w:tcPr>
          <w:p w14:paraId="54D943A5" w14:textId="77777777" w:rsidR="006E3486" w:rsidRPr="006E3486" w:rsidRDefault="006E3486" w:rsidP="006E3486">
            <w:pPr>
              <w:pStyle w:val="Normal1"/>
              <w:spacing w:after="0"/>
              <w:ind w:left="-98"/>
              <w:jc w:val="left"/>
              <w:rPr>
                <w:rFonts w:ascii="Arial" w:hAnsi="Arial" w:cs="Arial"/>
                <w:b/>
                <w:color w:val="auto"/>
                <w:lang w:val="en-GB"/>
              </w:rPr>
            </w:pPr>
            <w:r w:rsidRPr="006E3486">
              <w:rPr>
                <w:rFonts w:ascii="Arial" w:hAnsi="Arial" w:cs="Arial"/>
                <w:b/>
                <w:color w:val="auto"/>
                <w:lang w:val="en-GB"/>
              </w:rPr>
              <w:t>BSB</w:t>
            </w:r>
          </w:p>
        </w:tc>
        <w:tc>
          <w:tcPr>
            <w:tcW w:w="6079" w:type="dxa"/>
            <w:shd w:val="clear" w:color="auto" w:fill="F2F2F2" w:themeFill="background1" w:themeFillShade="F2"/>
            <w:vAlign w:val="center"/>
          </w:tcPr>
          <w:p w14:paraId="2E04F26D" w14:textId="77777777" w:rsidR="006E3486" w:rsidRPr="006E3486" w:rsidRDefault="006E3486" w:rsidP="006E3486">
            <w:pPr>
              <w:pStyle w:val="Normal1"/>
              <w:spacing w:after="0"/>
              <w:ind w:left="-98"/>
              <w:rPr>
                <w:rFonts w:ascii="Arial" w:hAnsi="Arial" w:cs="Arial"/>
                <w:color w:val="auto"/>
                <w:lang w:val="en-GB"/>
              </w:rPr>
            </w:pPr>
          </w:p>
        </w:tc>
      </w:tr>
    </w:tbl>
    <w:p w14:paraId="192389C1" w14:textId="173D306B" w:rsidR="00BD090E" w:rsidRDefault="00BD090E" w:rsidP="002511DD">
      <w:pPr>
        <w:pStyle w:val="GLS11"/>
        <w:numPr>
          <w:ilvl w:val="0"/>
          <w:numId w:val="0"/>
        </w:numPr>
        <w:ind w:left="567"/>
      </w:pPr>
      <w:r>
        <w:br w:type="page"/>
      </w:r>
    </w:p>
    <w:p w14:paraId="750C9712" w14:textId="1A5EA17D" w:rsidR="00BD090E" w:rsidRDefault="00BD090E" w:rsidP="00BD090E">
      <w:pPr>
        <w:pStyle w:val="GLSPartHeader"/>
      </w:pPr>
      <w:bookmarkStart w:id="78" w:name="_Toc155197717"/>
      <w:r>
        <w:lastRenderedPageBreak/>
        <w:t>SCHEDULE 3 | CONSULTANCY SERVICES</w:t>
      </w:r>
      <w:bookmarkEnd w:id="78"/>
    </w:p>
    <w:p w14:paraId="14C390FA" w14:textId="6F7C632D" w:rsidR="008932C8" w:rsidRPr="008932C8" w:rsidRDefault="00597FC4" w:rsidP="00597FC4">
      <w:pPr>
        <w:pStyle w:val="GLS1"/>
        <w:numPr>
          <w:ilvl w:val="1"/>
          <w:numId w:val="14"/>
        </w:numPr>
      </w:pPr>
      <w:bookmarkStart w:id="79" w:name="_Toc145967214"/>
      <w:bookmarkStart w:id="80" w:name="_Toc155197718"/>
      <w:r w:rsidRPr="008932C8">
        <w:t>SCOPE OF CONSULTANCY SERVICES:</w:t>
      </w:r>
      <w:bookmarkEnd w:id="79"/>
      <w:bookmarkEnd w:id="80"/>
    </w:p>
    <w:p w14:paraId="2D9D847D" w14:textId="77777777" w:rsidR="008932C8" w:rsidRPr="008932C8" w:rsidRDefault="008932C8" w:rsidP="008932C8">
      <w:pPr>
        <w:pStyle w:val="GLS11"/>
      </w:pPr>
      <w:r w:rsidRPr="008932C8">
        <w:t xml:space="preserve">The Consultant acknowledges the scope of the Consultancy Services to be as follows: </w:t>
      </w:r>
    </w:p>
    <w:p w14:paraId="0EF075B2" w14:textId="77777777" w:rsidR="008932C8" w:rsidRPr="00597FC4" w:rsidRDefault="008932C8" w:rsidP="00597FC4">
      <w:pPr>
        <w:pStyle w:val="GLS111"/>
        <w:rPr>
          <w:highlight w:val="yellow"/>
        </w:rPr>
      </w:pPr>
      <w:r w:rsidRPr="00597FC4">
        <w:rPr>
          <w:highlight w:val="yellow"/>
        </w:rPr>
        <w:t>[DN: Insert details here.]</w:t>
      </w:r>
    </w:p>
    <w:p w14:paraId="42182F23" w14:textId="77777777" w:rsidR="008932C8" w:rsidRPr="008932C8" w:rsidRDefault="008932C8" w:rsidP="00597FC4">
      <w:pPr>
        <w:pStyle w:val="GLS1"/>
      </w:pPr>
      <w:bookmarkStart w:id="81" w:name="_Toc145967217"/>
      <w:bookmarkStart w:id="82" w:name="_Toc155197719"/>
      <w:r w:rsidRPr="008932C8">
        <w:t>SITES</w:t>
      </w:r>
      <w:bookmarkEnd w:id="81"/>
      <w:bookmarkEnd w:id="82"/>
    </w:p>
    <w:p w14:paraId="34D51A2C" w14:textId="77777777" w:rsidR="008932C8" w:rsidRPr="008932C8" w:rsidRDefault="008932C8" w:rsidP="008932C8">
      <w:pPr>
        <w:pStyle w:val="GLS11"/>
      </w:pPr>
      <w:r w:rsidRPr="008932C8">
        <w:t xml:space="preserve">For the purposes of this Agreement the Consultant shall be granted reasonable access in accordance with the terms of this Agreement to the Site specifically set out below: </w:t>
      </w:r>
    </w:p>
    <w:p w14:paraId="6E59D642" w14:textId="77777777" w:rsidR="008932C8" w:rsidRPr="00597FC4" w:rsidRDefault="008932C8" w:rsidP="00597FC4">
      <w:pPr>
        <w:pStyle w:val="GLS111"/>
        <w:rPr>
          <w:highlight w:val="yellow"/>
        </w:rPr>
      </w:pPr>
      <w:r w:rsidRPr="00597FC4">
        <w:rPr>
          <w:highlight w:val="yellow"/>
        </w:rPr>
        <w:t xml:space="preserve">[DN: Insert details here.] </w:t>
      </w:r>
    </w:p>
    <w:p w14:paraId="4CCF5710" w14:textId="77777777" w:rsidR="008932C8" w:rsidRPr="008932C8" w:rsidRDefault="008932C8" w:rsidP="00597FC4">
      <w:pPr>
        <w:pStyle w:val="GLS1"/>
      </w:pPr>
      <w:bookmarkStart w:id="83" w:name="_Toc145967218"/>
      <w:bookmarkStart w:id="84" w:name="_Toc155197720"/>
      <w:r w:rsidRPr="008932C8">
        <w:t>PROFESSIONAL STANDARDS</w:t>
      </w:r>
      <w:bookmarkEnd w:id="83"/>
      <w:bookmarkEnd w:id="84"/>
    </w:p>
    <w:p w14:paraId="494BD57B" w14:textId="04ADA0A2" w:rsidR="008932C8" w:rsidRPr="008932C8" w:rsidRDefault="008932C8" w:rsidP="008932C8">
      <w:pPr>
        <w:pStyle w:val="GLS11"/>
      </w:pPr>
      <w:r w:rsidRPr="008932C8">
        <w:t>In addition to the other obligations under this Agreement, the Consultancy Services shall comply with the Professional Standards listed below.</w:t>
      </w:r>
    </w:p>
    <w:p w14:paraId="7D49B343" w14:textId="77777777" w:rsidR="008932C8" w:rsidRPr="006D0805" w:rsidRDefault="008932C8" w:rsidP="006D0805">
      <w:pPr>
        <w:pStyle w:val="GLS111"/>
        <w:rPr>
          <w:highlight w:val="yellow"/>
        </w:rPr>
      </w:pPr>
      <w:r w:rsidRPr="006D0805">
        <w:rPr>
          <w:highlight w:val="yellow"/>
        </w:rPr>
        <w:t>[DN: Insert details here.]</w:t>
      </w:r>
    </w:p>
    <w:p w14:paraId="0F6EFA8B" w14:textId="1036FBAF" w:rsidR="008932C8" w:rsidRPr="008932C8" w:rsidRDefault="008932C8" w:rsidP="006D0805">
      <w:pPr>
        <w:pStyle w:val="GLS1"/>
      </w:pPr>
      <w:bookmarkStart w:id="85" w:name="_Toc145967219"/>
      <w:bookmarkStart w:id="86" w:name="_Toc155197721"/>
      <w:r>
        <w:t>SERVICE LEVELS</w:t>
      </w:r>
      <w:bookmarkEnd w:id="85"/>
      <w:bookmarkEnd w:id="86"/>
    </w:p>
    <w:p w14:paraId="5613123D" w14:textId="77777777" w:rsidR="008932C8" w:rsidRDefault="008932C8" w:rsidP="008932C8">
      <w:pPr>
        <w:pStyle w:val="GLS11"/>
      </w:pPr>
      <w:r w:rsidRPr="008932C8">
        <w:t xml:space="preserve">The Consultant shall ensure that </w:t>
      </w:r>
      <w:r>
        <w:t>the Services meet or exceed the following Service Levels:</w:t>
      </w:r>
    </w:p>
    <w:p w14:paraId="34A45188" w14:textId="77777777" w:rsidR="00597FC4" w:rsidRDefault="00597FC4" w:rsidP="00597FC4">
      <w:pPr>
        <w:pStyle w:val="GLS111"/>
        <w:rPr>
          <w:highlight w:val="yellow"/>
        </w:rPr>
      </w:pPr>
      <w:r w:rsidRPr="00597FC4">
        <w:rPr>
          <w:highlight w:val="yellow"/>
        </w:rPr>
        <w:t xml:space="preserve">[DN: Insert details here.] </w:t>
      </w:r>
    </w:p>
    <w:p w14:paraId="2A5BD4E2" w14:textId="77777777" w:rsidR="009067DC" w:rsidRDefault="009067DC" w:rsidP="009067DC">
      <w:pPr>
        <w:pStyle w:val="GLS11"/>
      </w:pPr>
      <w:bookmarkStart w:id="87" w:name="_Ref145965928"/>
      <w:r>
        <w:t>If a Service Level is not met, notwithstanding any other provision of this Agreement, the Consultant shall:</w:t>
      </w:r>
      <w:bookmarkEnd w:id="87"/>
    </w:p>
    <w:p w14:paraId="2002A038" w14:textId="77777777" w:rsidR="009067DC" w:rsidRDefault="009067DC" w:rsidP="009067DC">
      <w:pPr>
        <w:pStyle w:val="GLS111"/>
      </w:pPr>
      <w:r>
        <w:t>arrange all such additional equipment, resources and/or materials as are reasonably necessary to meet or exceed the Service Levels; and</w:t>
      </w:r>
    </w:p>
    <w:p w14:paraId="1FC94E13" w14:textId="77777777" w:rsidR="009067DC" w:rsidRDefault="009067DC" w:rsidP="009067DC">
      <w:pPr>
        <w:pStyle w:val="GLS111"/>
      </w:pPr>
      <w:r>
        <w:t>take any other remedial action as is necessary to correct its failure to meet or exceed the relevant Service Levels.</w:t>
      </w:r>
    </w:p>
    <w:p w14:paraId="08C4FE8E" w14:textId="4F45F119" w:rsidR="009067DC" w:rsidRDefault="009067DC" w:rsidP="009067DC">
      <w:pPr>
        <w:pStyle w:val="GLS11"/>
      </w:pPr>
      <w:r>
        <w:t xml:space="preserve">Any actions required of the Consultant under Paragraph </w:t>
      </w:r>
      <w:r w:rsidR="00E83C1A">
        <w:fldChar w:fldCharType="begin"/>
      </w:r>
      <w:r w:rsidR="00E83C1A">
        <w:instrText xml:space="preserve"> REF _Ref145965928 \r \h </w:instrText>
      </w:r>
      <w:r w:rsidR="00E83C1A">
        <w:fldChar w:fldCharType="separate"/>
      </w:r>
      <w:r w:rsidR="004F2725">
        <w:t>4.2</w:t>
      </w:r>
      <w:r w:rsidR="00E83C1A">
        <w:fldChar w:fldCharType="end"/>
      </w:r>
      <w:r>
        <w:t xml:space="preserve"> shall be entirely at its sole cost and expense.</w:t>
      </w:r>
    </w:p>
    <w:p w14:paraId="6F724BE3" w14:textId="77777777" w:rsidR="009067DC" w:rsidRPr="00597FC4" w:rsidRDefault="009067DC" w:rsidP="009067DC">
      <w:pPr>
        <w:pStyle w:val="GLS111"/>
        <w:numPr>
          <w:ilvl w:val="0"/>
          <w:numId w:val="0"/>
        </w:numPr>
        <w:ind w:left="1276" w:hanging="709"/>
        <w:rPr>
          <w:highlight w:val="yellow"/>
        </w:rPr>
      </w:pPr>
    </w:p>
    <w:p w14:paraId="439CDAEB" w14:textId="77777777" w:rsidR="00A924D3" w:rsidRPr="00A22989" w:rsidRDefault="00A924D3" w:rsidP="009C3BE7">
      <w:pPr>
        <w:pStyle w:val="GLSPartHeader"/>
      </w:pPr>
    </w:p>
    <w:sectPr w:rsidR="00A924D3" w:rsidRPr="00A22989" w:rsidSect="00722A34">
      <w:headerReference w:type="even" r:id="rId11"/>
      <w:headerReference w:type="default" r:id="rId12"/>
      <w:footerReference w:type="even" r:id="rId13"/>
      <w:footerReference w:type="default" r:id="rId14"/>
      <w:headerReference w:type="first" r:id="rId15"/>
      <w:pgSz w:w="11907" w:h="16839" w:code="9"/>
      <w:pgMar w:top="1418" w:right="1440" w:bottom="567"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15FF" w14:textId="77777777" w:rsidR="004E777E" w:rsidRDefault="004E777E" w:rsidP="007F624B">
      <w:pPr>
        <w:spacing w:line="240" w:lineRule="auto"/>
      </w:pPr>
      <w:r>
        <w:separator/>
      </w:r>
    </w:p>
  </w:endnote>
  <w:endnote w:type="continuationSeparator" w:id="0">
    <w:p w14:paraId="3BE0394D" w14:textId="77777777" w:rsidR="004E777E" w:rsidRDefault="004E777E" w:rsidP="007F624B">
      <w:pPr>
        <w:spacing w:line="240" w:lineRule="auto"/>
      </w:pPr>
      <w:r>
        <w:continuationSeparator/>
      </w:r>
    </w:p>
  </w:endnote>
  <w:endnote w:type="continuationNotice" w:id="1">
    <w:p w14:paraId="2491241C" w14:textId="77777777" w:rsidR="004E777E" w:rsidRDefault="004E77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D5DF" w14:textId="77777777" w:rsidR="00C01ED3" w:rsidRDefault="00C01ED3" w:rsidP="00C05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62C2EC" w14:textId="77777777" w:rsidR="00C01ED3" w:rsidRDefault="00C01ED3" w:rsidP="00C05F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0CE" w14:textId="1063E047" w:rsidR="00C01ED3" w:rsidRPr="00730E13" w:rsidRDefault="00B26D6C" w:rsidP="00F6552E">
    <w:pPr>
      <w:ind w:right="360"/>
      <w:rPr>
        <w:color w:val="FFFFFF" w:themeColor="background1"/>
        <w:sz w:val="16"/>
        <w:szCs w:val="16"/>
      </w:rPr>
    </w:pPr>
    <w:r w:rsidRPr="00EF59C1">
      <w:rPr>
        <w:noProof/>
        <w:color w:val="FFFFFF" w:themeColor="background1"/>
        <w:sz w:val="16"/>
        <w:szCs w:val="16"/>
      </w:rPr>
      <mc:AlternateContent>
        <mc:Choice Requires="wps">
          <w:drawing>
            <wp:anchor distT="45720" distB="45720" distL="114300" distR="114300" simplePos="0" relativeHeight="251658245" behindDoc="0" locked="0" layoutInCell="1" allowOverlap="1" wp14:anchorId="70A0B165" wp14:editId="689EE840">
              <wp:simplePos x="0" y="0"/>
              <wp:positionH relativeFrom="column">
                <wp:posOffset>5286424</wp:posOffset>
              </wp:positionH>
              <wp:positionV relativeFrom="paragraph">
                <wp:posOffset>116303</wp:posOffset>
              </wp:positionV>
              <wp:extent cx="3822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404620"/>
                      </a:xfrm>
                      <a:prstGeom prst="rect">
                        <a:avLst/>
                      </a:prstGeom>
                      <a:noFill/>
                      <a:ln w="9525">
                        <a:noFill/>
                        <a:miter lim="800000"/>
                        <a:headEnd/>
                        <a:tailEnd/>
                      </a:ln>
                    </wps:spPr>
                    <wps:txbx>
                      <w:txbxContent>
                        <w:p w14:paraId="76FE54A5" w14:textId="5CD2190A" w:rsidR="00EF59C1" w:rsidRPr="00044C3E" w:rsidRDefault="00EF59C1" w:rsidP="00EF59C1">
                          <w:pPr>
                            <w:jc w:val="center"/>
                            <w:rPr>
                              <w:color w:val="000000" w:themeColor="text1"/>
                              <w:sz w:val="14"/>
                              <w:szCs w:val="14"/>
                            </w:rPr>
                          </w:pPr>
                          <w:r w:rsidRPr="00044C3E">
                            <w:rPr>
                              <w:color w:val="000000" w:themeColor="text1"/>
                              <w:sz w:val="14"/>
                              <w:szCs w:val="14"/>
                            </w:rPr>
                            <w:fldChar w:fldCharType="begin"/>
                          </w:r>
                          <w:r w:rsidRPr="00044C3E">
                            <w:rPr>
                              <w:color w:val="000000" w:themeColor="text1"/>
                              <w:sz w:val="14"/>
                              <w:szCs w:val="14"/>
                            </w:rPr>
                            <w:instrText xml:space="preserve"> PAGE   \* MERGEFORMAT </w:instrText>
                          </w:r>
                          <w:r w:rsidRPr="00044C3E">
                            <w:rPr>
                              <w:color w:val="000000" w:themeColor="text1"/>
                              <w:sz w:val="14"/>
                              <w:szCs w:val="14"/>
                            </w:rPr>
                            <w:fldChar w:fldCharType="separate"/>
                          </w:r>
                          <w:r w:rsidRPr="00044C3E">
                            <w:rPr>
                              <w:noProof/>
                              <w:color w:val="000000" w:themeColor="text1"/>
                              <w:sz w:val="14"/>
                              <w:szCs w:val="14"/>
                            </w:rPr>
                            <w:t>1</w:t>
                          </w:r>
                          <w:r w:rsidRPr="00044C3E">
                            <w:rPr>
                              <w:noProof/>
                              <w:color w:val="000000" w:themeColor="text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A0B165" id="_x0000_t202" coordsize="21600,21600" o:spt="202" path="m,l,21600r21600,l21600,xe">
              <v:stroke joinstyle="miter"/>
              <v:path gradientshapeok="t" o:connecttype="rect"/>
            </v:shapetype>
            <v:shape id="Text Box 2" o:spid="_x0000_s1027" type="#_x0000_t202" style="position:absolute;margin-left:416.25pt;margin-top:9.15pt;width:30.1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" filled="f" stroked="f">
              <v:textbox style="mso-fit-shape-to-text:t">
                <w:txbxContent>
                  <w:p w14:paraId="76FE54A5" w14:textId="5CD2190A" w:rsidR="00EF59C1" w:rsidRPr="00044C3E" w:rsidRDefault="00EF59C1" w:rsidP="00EF59C1">
                    <w:pPr>
                      <w:jc w:val="center"/>
                      <w:rPr>
                        <w:color w:val="000000" w:themeColor="text1"/>
                        <w:sz w:val="14"/>
                        <w:szCs w:val="14"/>
                      </w:rPr>
                    </w:pPr>
                    <w:r w:rsidRPr="00044C3E">
                      <w:rPr>
                        <w:color w:val="000000" w:themeColor="text1"/>
                        <w:sz w:val="14"/>
                        <w:szCs w:val="14"/>
                      </w:rPr>
                      <w:fldChar w:fldCharType="begin"/>
                    </w:r>
                    <w:r w:rsidRPr="00044C3E">
                      <w:rPr>
                        <w:color w:val="000000" w:themeColor="text1"/>
                        <w:sz w:val="14"/>
                        <w:szCs w:val="14"/>
                      </w:rPr>
                      <w:instrText xml:space="preserve"> PAGE   \* MERGEFORMAT </w:instrText>
                    </w:r>
                    <w:r w:rsidRPr="00044C3E">
                      <w:rPr>
                        <w:color w:val="000000" w:themeColor="text1"/>
                        <w:sz w:val="14"/>
                        <w:szCs w:val="14"/>
                      </w:rPr>
                      <w:fldChar w:fldCharType="separate"/>
                    </w:r>
                    <w:r w:rsidRPr="00044C3E">
                      <w:rPr>
                        <w:noProof/>
                        <w:color w:val="000000" w:themeColor="text1"/>
                        <w:sz w:val="14"/>
                        <w:szCs w:val="14"/>
                      </w:rPr>
                      <w:t>1</w:t>
                    </w:r>
                    <w:r w:rsidRPr="00044C3E">
                      <w:rPr>
                        <w:noProof/>
                        <w:color w:val="000000" w:themeColor="text1"/>
                        <w:sz w:val="14"/>
                        <w:szCs w:val="14"/>
                      </w:rPr>
                      <w:fldChar w:fldCharType="end"/>
                    </w:r>
                  </w:p>
                </w:txbxContent>
              </v:textbox>
              <w10:wrap type="square"/>
            </v:shape>
          </w:pict>
        </mc:Fallback>
      </mc:AlternateContent>
    </w:r>
    <w:r w:rsidR="003F66F6">
      <w:rPr>
        <w:noProof/>
        <w:color w:val="FFFFFF" w:themeColor="background1"/>
        <w:sz w:val="16"/>
        <w:szCs w:val="16"/>
      </w:rPr>
      <mc:AlternateContent>
        <mc:Choice Requires="wps">
          <w:drawing>
            <wp:anchor distT="0" distB="0" distL="114300" distR="114300" simplePos="0" relativeHeight="251658241" behindDoc="0" locked="0" layoutInCell="1" allowOverlap="1" wp14:anchorId="316BAFDF" wp14:editId="24D229AC">
              <wp:simplePos x="0" y="0"/>
              <wp:positionH relativeFrom="column">
                <wp:posOffset>-122818</wp:posOffset>
              </wp:positionH>
              <wp:positionV relativeFrom="paragraph">
                <wp:posOffset>137160</wp:posOffset>
              </wp:positionV>
              <wp:extent cx="5159297" cy="403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159297" cy="403225"/>
                      </a:xfrm>
                      <a:prstGeom prst="rect">
                        <a:avLst/>
                      </a:prstGeom>
                      <a:noFill/>
                      <a:ln>
                        <a:noFill/>
                      </a:ln>
                      <a:effectLst/>
                      <a:extLst>
                        <a:ext uri="{C572A759-6A51-4108-AA02-DFA0A04FC94B}">
                          <ma14:wrappingTextBoxFlag xmlns:a14="http://schemas.microsoft.com/office/drawing/2010/main" xmlns:pic="http://schemas.openxmlformats.org/drawingml/2006/picture"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ACCA84" w14:textId="679F8B1C" w:rsidR="003F66F6" w:rsidRDefault="003F66F6" w:rsidP="003F66F6">
                          <w:pPr>
                            <w:pStyle w:val="Footer"/>
                            <w:spacing w:after="0" w:line="276" w:lineRule="auto"/>
                            <w:rPr>
                              <w:color w:val="A6A6A6" w:themeColor="background1" w:themeShade="A6"/>
                              <w:sz w:val="9"/>
                              <w:szCs w:val="9"/>
                            </w:rPr>
                          </w:pPr>
                          <w:r>
                            <w:rPr>
                              <w:color w:val="A6A6A6" w:themeColor="background1" w:themeShade="A6"/>
                              <w:sz w:val="9"/>
                              <w:szCs w:val="9"/>
                            </w:rPr>
                            <w:fldChar w:fldCharType="begin"/>
                          </w:r>
                          <w:r>
                            <w:rPr>
                              <w:color w:val="A6A6A6" w:themeColor="background1" w:themeShade="A6"/>
                              <w:sz w:val="9"/>
                              <w:szCs w:val="9"/>
                            </w:rPr>
                            <w:instrText xml:space="preserve"> FILENAME   \* MERGEFORMAT </w:instrText>
                          </w:r>
                          <w:r>
                            <w:rPr>
                              <w:color w:val="A6A6A6" w:themeColor="background1" w:themeShade="A6"/>
                              <w:sz w:val="9"/>
                              <w:szCs w:val="9"/>
                            </w:rPr>
                            <w:fldChar w:fldCharType="separate"/>
                          </w:r>
                          <w:r w:rsidR="006628F2">
                            <w:rPr>
                              <w:noProof/>
                              <w:color w:val="A6A6A6" w:themeColor="background1" w:themeShade="A6"/>
                              <w:sz w:val="9"/>
                              <w:szCs w:val="9"/>
                            </w:rPr>
                            <w:t>GLS</w:t>
                          </w:r>
                          <w:r w:rsidR="006628F2" w:rsidRPr="006628F2">
                            <w:rPr>
                              <w:noProof/>
                              <w:color w:val="A6A6A6"/>
                              <w:sz w:val="9"/>
                              <w:szCs w:val="9"/>
                            </w:rPr>
                            <w:t xml:space="preserve"> Template_GLS</w:t>
                          </w:r>
                          <w:r w:rsidR="006628F2">
                            <w:rPr>
                              <w:noProof/>
                              <w:color w:val="A6A6A6" w:themeColor="background1" w:themeShade="A6"/>
                              <w:sz w:val="9"/>
                              <w:szCs w:val="9"/>
                            </w:rPr>
                            <w:t xml:space="preserve"> Solutions Contract Template with Front Cover &amp; TOC</w:t>
                          </w:r>
                          <w:r>
                            <w:rPr>
                              <w:color w:val="A6A6A6" w:themeColor="background1" w:themeShade="A6"/>
                              <w:sz w:val="9"/>
                              <w:szCs w:val="9"/>
                            </w:rPr>
                            <w:fldChar w:fldCharType="end"/>
                          </w:r>
                        </w:p>
                        <w:p w14:paraId="3F4EA1BB" w14:textId="0A515FB4" w:rsidR="00C01ED3" w:rsidRPr="00FE1F5B" w:rsidRDefault="00B05DAC" w:rsidP="0025037E">
                          <w:pPr>
                            <w:rPr>
                              <w:rFonts w:ascii="Helvetica" w:hAnsi="Helvetica" w:cs="Helvetica"/>
                            </w:rPr>
                          </w:pPr>
                          <w:hyperlink r:id="rId1" w:history="1">
                            <w:r w:rsidR="003F66F6" w:rsidRPr="00FE1F5B">
                              <w:rPr>
                                <w:rStyle w:val="Hyperlink"/>
                                <w:szCs w:val="9"/>
                              </w:rPr>
                              <w:t>www.gls.global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BAFDF" id="_x0000_s1028" type="#_x0000_t202" style="position:absolute;margin-left:-9.65pt;margin-top:10.8pt;width:406.25pt;height:3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" filled="f" stroked="f">
              <v:textbox>
                <w:txbxContent>
                  <w:p w14:paraId="7DACCA84" w14:textId="679F8B1C" w:rsidR="003F66F6" w:rsidRDefault="003F66F6" w:rsidP="003F66F6">
                    <w:pPr>
                      <w:pStyle w:val="Footer"/>
                      <w:spacing w:after="0" w:line="276" w:lineRule="auto"/>
                      <w:rPr>
                        <w:color w:val="A6A6A6" w:themeColor="background1" w:themeShade="A6"/>
                        <w:sz w:val="9"/>
                        <w:szCs w:val="9"/>
                      </w:rPr>
                    </w:pPr>
                    <w:r>
                      <w:rPr>
                        <w:color w:val="A6A6A6" w:themeColor="background1" w:themeShade="A6"/>
                        <w:sz w:val="9"/>
                        <w:szCs w:val="9"/>
                      </w:rPr>
                      <w:fldChar w:fldCharType="begin"/>
                    </w:r>
                    <w:r>
                      <w:rPr>
                        <w:color w:val="A6A6A6" w:themeColor="background1" w:themeShade="A6"/>
                        <w:sz w:val="9"/>
                        <w:szCs w:val="9"/>
                      </w:rPr>
                      <w:instrText xml:space="preserve"> FILENAME   \* MERGEFORMAT </w:instrText>
                    </w:r>
                    <w:r>
                      <w:rPr>
                        <w:color w:val="A6A6A6" w:themeColor="background1" w:themeShade="A6"/>
                        <w:sz w:val="9"/>
                        <w:szCs w:val="9"/>
                      </w:rPr>
                      <w:fldChar w:fldCharType="separate"/>
                    </w:r>
                    <w:r w:rsidR="006628F2">
                      <w:rPr>
                        <w:noProof/>
                        <w:color w:val="A6A6A6" w:themeColor="background1" w:themeShade="A6"/>
                        <w:sz w:val="9"/>
                        <w:szCs w:val="9"/>
                      </w:rPr>
                      <w:t>GLS</w:t>
                    </w:r>
                    <w:r w:rsidR="006628F2" w:rsidRPr="006628F2">
                      <w:rPr>
                        <w:noProof/>
                        <w:color w:val="A6A6A6"/>
                        <w:sz w:val="9"/>
                        <w:szCs w:val="9"/>
                      </w:rPr>
                      <w:t xml:space="preserve"> Template_GLS</w:t>
                    </w:r>
                    <w:r w:rsidR="006628F2">
                      <w:rPr>
                        <w:noProof/>
                        <w:color w:val="A6A6A6" w:themeColor="background1" w:themeShade="A6"/>
                        <w:sz w:val="9"/>
                        <w:szCs w:val="9"/>
                      </w:rPr>
                      <w:t xml:space="preserve"> Solutions Contract Template with Front Cover &amp; TOC</w:t>
                    </w:r>
                    <w:r>
                      <w:rPr>
                        <w:color w:val="A6A6A6" w:themeColor="background1" w:themeShade="A6"/>
                        <w:sz w:val="9"/>
                        <w:szCs w:val="9"/>
                      </w:rPr>
                      <w:fldChar w:fldCharType="end"/>
                    </w:r>
                  </w:p>
                  <w:p w14:paraId="3F4EA1BB" w14:textId="0A515FB4" w:rsidR="00C01ED3" w:rsidRPr="00FE1F5B" w:rsidRDefault="00B05DAC" w:rsidP="0025037E">
                    <w:pPr>
                      <w:rPr>
                        <w:rFonts w:ascii="Helvetica" w:hAnsi="Helvetica" w:cs="Helvetica"/>
                      </w:rPr>
                    </w:pPr>
                    <w:hyperlink r:id="rId2" w:history="1">
                      <w:r w:rsidR="003F66F6" w:rsidRPr="00FE1F5B">
                        <w:rPr>
                          <w:rStyle w:val="Hyperlink"/>
                          <w:szCs w:val="9"/>
                        </w:rPr>
                        <w:t>www.gls.global</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CFC3" w14:textId="77777777" w:rsidR="004E777E" w:rsidRDefault="004E777E" w:rsidP="007F624B">
      <w:pPr>
        <w:spacing w:line="240" w:lineRule="auto"/>
      </w:pPr>
      <w:r>
        <w:separator/>
      </w:r>
    </w:p>
  </w:footnote>
  <w:footnote w:type="continuationSeparator" w:id="0">
    <w:p w14:paraId="0F35DF33" w14:textId="77777777" w:rsidR="004E777E" w:rsidRDefault="004E777E" w:rsidP="007F624B">
      <w:pPr>
        <w:spacing w:line="240" w:lineRule="auto"/>
      </w:pPr>
      <w:r>
        <w:continuationSeparator/>
      </w:r>
    </w:p>
  </w:footnote>
  <w:footnote w:type="continuationNotice" w:id="1">
    <w:p w14:paraId="0FF41594" w14:textId="77777777" w:rsidR="004E777E" w:rsidRDefault="004E77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CB99" w14:textId="77777777" w:rsidR="00C01ED3" w:rsidRDefault="00C01ED3" w:rsidP="00D8274B">
    <w:pPr>
      <w:pStyle w:val="Header"/>
    </w:pPr>
  </w:p>
  <w:p w14:paraId="26BD8021" w14:textId="77777777" w:rsidR="00C01ED3" w:rsidRDefault="00C01ED3">
    <w:r>
      <w:rPr>
        <w:noProof/>
      </w:rPr>
      <mc:AlternateContent>
        <mc:Choice Requires="wps">
          <w:drawing>
            <wp:anchor distT="0" distB="0" distL="114300" distR="114300" simplePos="0" relativeHeight="251658242" behindDoc="0" locked="0" layoutInCell="1" allowOverlap="1" wp14:anchorId="35A68919" wp14:editId="3469C2F7">
              <wp:simplePos x="0" y="0"/>
              <wp:positionH relativeFrom="column">
                <wp:align>center</wp:align>
              </wp:positionH>
              <wp:positionV relativeFrom="paragraph">
                <wp:posOffset>0</wp:posOffset>
              </wp:positionV>
              <wp:extent cx="2292985" cy="1393190"/>
              <wp:effectExtent l="9525" t="9525" r="5080" b="508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3931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5A68919" id="_x0000_t202" coordsize="21600,21600" o:spt="202" path="m,l,21600r21600,l21600,xe">
              <v:stroke joinstyle="miter"/>
              <v:path gradientshapeok="t" o:connecttype="rect"/>
            </v:shapetype>
            <v:shape id="Text Box 6" o:spid="_x0000_s1026" type="#_x0000_t202" style="position:absolute;margin-left:0;margin-top:0;width:180.55pt;height:109.7pt;z-index:25165824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">
              <v:textbox style="mso-fit-shape-to-text:t">
                <w:txbxContent>
                  <w:sdt>
                    <w:sdtPr>
                      <w:id w:val="568603642"/>
                      <w:temporary/>
                      <w:showingPlcHdr/>
                    </w:sdtPr>
                    <w:sdtEnd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14DA" w14:textId="68373DCD" w:rsidR="00C01ED3" w:rsidRPr="00D8274B" w:rsidRDefault="00234C73" w:rsidP="00D8274B">
    <w:pPr>
      <w:pStyle w:val="Header"/>
    </w:pPr>
    <w:r>
      <w:drawing>
        <wp:anchor distT="0" distB="0" distL="114300" distR="114300" simplePos="0" relativeHeight="251658246" behindDoc="1" locked="0" layoutInCell="1" allowOverlap="1" wp14:anchorId="2A4AD16B" wp14:editId="1D6B4E1B">
          <wp:simplePos x="0" y="0"/>
          <wp:positionH relativeFrom="margin">
            <wp:posOffset>0</wp:posOffset>
          </wp:positionH>
          <wp:positionV relativeFrom="paragraph">
            <wp:posOffset>-266700</wp:posOffset>
          </wp:positionV>
          <wp:extent cx="419100" cy="640704"/>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
                  <a:srcRect l="1573" t="-8848" r="92096" b="1"/>
                  <a:stretch/>
                </pic:blipFill>
                <pic:spPr bwMode="auto">
                  <a:xfrm>
                    <a:off x="0" y="0"/>
                    <a:ext cx="419100" cy="640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736E" w:rsidRPr="00D8274B">
      <w:t>PRIVATE AND 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C0C3" w14:textId="0DAA2303" w:rsidR="00C01ED3" w:rsidRDefault="003F66F6" w:rsidP="003F66F6">
    <w:pPr>
      <w:pStyle w:val="Header"/>
      <w:jc w:val="left"/>
    </w:pPr>
    <w:r>
      <mc:AlternateContent>
        <mc:Choice Requires="wpg">
          <w:drawing>
            <wp:anchor distT="0" distB="0" distL="114300" distR="114300" simplePos="0" relativeHeight="251658243" behindDoc="1" locked="0" layoutInCell="1" allowOverlap="1" wp14:anchorId="3DB5064A" wp14:editId="51043ADE">
              <wp:simplePos x="0" y="0"/>
              <wp:positionH relativeFrom="column">
                <wp:posOffset>-914400</wp:posOffset>
              </wp:positionH>
              <wp:positionV relativeFrom="paragraph">
                <wp:posOffset>-457200</wp:posOffset>
              </wp:positionV>
              <wp:extent cx="4880694" cy="101600"/>
              <wp:effectExtent l="0" t="0" r="0" b="0"/>
              <wp:wrapNone/>
              <wp:docPr id="16" name="Group 16"/>
              <wp:cNvGraphicFramePr/>
              <a:graphic xmlns:a="http://schemas.openxmlformats.org/drawingml/2006/main">
                <a:graphicData uri="http://schemas.microsoft.com/office/word/2010/wordprocessingGroup">
                  <wpg:wgp>
                    <wpg:cNvGrpSpPr/>
                    <wpg:grpSpPr>
                      <a:xfrm>
                        <a:off x="0" y="0"/>
                        <a:ext cx="4880694" cy="101600"/>
                        <a:chOff x="0" y="0"/>
                        <a:chExt cx="4880694" cy="101600"/>
                      </a:xfrm>
                    </wpg:grpSpPr>
                    <wps:wsp>
                      <wps:cNvPr id="5" name="Freeform: Shape 5"/>
                      <wps:cNvSpPr/>
                      <wps:spPr>
                        <a:xfrm>
                          <a:off x="0" y="0"/>
                          <a:ext cx="1435152" cy="101600"/>
                        </a:xfrm>
                        <a:custGeom>
                          <a:avLst/>
                          <a:gdLst>
                            <a:gd name="connsiteX0" fmla="*/ 0 w 1435152"/>
                            <a:gd name="connsiteY0" fmla="*/ 0 h 101600"/>
                            <a:gd name="connsiteX1" fmla="*/ 1435152 w 1435152"/>
                            <a:gd name="connsiteY1" fmla="*/ 0 h 101600"/>
                            <a:gd name="connsiteX2" fmla="*/ 1435152 w 1435152"/>
                            <a:gd name="connsiteY2" fmla="*/ 101600 h 101600"/>
                            <a:gd name="connsiteX3" fmla="*/ 0 w 1435152"/>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1435152" h="101600">
                              <a:moveTo>
                                <a:pt x="0" y="0"/>
                              </a:moveTo>
                              <a:lnTo>
                                <a:pt x="1435152" y="0"/>
                              </a:lnTo>
                              <a:lnTo>
                                <a:pt x="1435152" y="101600"/>
                              </a:lnTo>
                              <a:lnTo>
                                <a:pt x="0" y="101600"/>
                              </a:lnTo>
                              <a:close/>
                            </a:path>
                          </a:pathLst>
                        </a:custGeom>
                        <a:solidFill>
                          <a:schemeClr val="bg1">
                            <a:lumMod val="50000"/>
                          </a:schemeClr>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1434790" y="0"/>
                          <a:ext cx="1076365" cy="101600"/>
                        </a:xfrm>
                        <a:custGeom>
                          <a:avLst/>
                          <a:gdLst>
                            <a:gd name="connsiteX0" fmla="*/ 0 w 1076365"/>
                            <a:gd name="connsiteY0" fmla="*/ 0 h 101600"/>
                            <a:gd name="connsiteX1" fmla="*/ 1076366 w 1076365"/>
                            <a:gd name="connsiteY1" fmla="*/ 0 h 101600"/>
                            <a:gd name="connsiteX2" fmla="*/ 1076366 w 1076365"/>
                            <a:gd name="connsiteY2" fmla="*/ 101600 h 101600"/>
                            <a:gd name="connsiteX3" fmla="*/ 0 w 1076365"/>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1076365" h="101600">
                              <a:moveTo>
                                <a:pt x="0" y="0"/>
                              </a:moveTo>
                              <a:lnTo>
                                <a:pt x="1076366" y="0"/>
                              </a:lnTo>
                              <a:lnTo>
                                <a:pt x="1076366" y="101600"/>
                              </a:lnTo>
                              <a:lnTo>
                                <a:pt x="0" y="101600"/>
                              </a:lnTo>
                              <a:close/>
                            </a:path>
                          </a:pathLst>
                        </a:custGeom>
                        <a:solidFill>
                          <a:schemeClr val="bg1">
                            <a:lumMod val="75000"/>
                          </a:schemeClr>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2512741" y="0"/>
                          <a:ext cx="1076365" cy="101600"/>
                        </a:xfrm>
                        <a:custGeom>
                          <a:avLst/>
                          <a:gdLst>
                            <a:gd name="connsiteX0" fmla="*/ 0 w 1076365"/>
                            <a:gd name="connsiteY0" fmla="*/ 0 h 101600"/>
                            <a:gd name="connsiteX1" fmla="*/ 1076366 w 1076365"/>
                            <a:gd name="connsiteY1" fmla="*/ 0 h 101600"/>
                            <a:gd name="connsiteX2" fmla="*/ 1076366 w 1076365"/>
                            <a:gd name="connsiteY2" fmla="*/ 101600 h 101600"/>
                            <a:gd name="connsiteX3" fmla="*/ 0 w 1076365"/>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1076365" h="101600">
                              <a:moveTo>
                                <a:pt x="0" y="0"/>
                              </a:moveTo>
                              <a:lnTo>
                                <a:pt x="1076366" y="0"/>
                              </a:lnTo>
                              <a:lnTo>
                                <a:pt x="1076366" y="101600"/>
                              </a:lnTo>
                              <a:lnTo>
                                <a:pt x="0" y="101600"/>
                              </a:lnTo>
                              <a:close/>
                            </a:path>
                          </a:pathLst>
                        </a:custGeom>
                        <a:solidFill>
                          <a:schemeClr val="bg1">
                            <a:lumMod val="65000"/>
                          </a:schemeClr>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3590693" y="0"/>
                          <a:ext cx="574060" cy="101600"/>
                        </a:xfrm>
                        <a:custGeom>
                          <a:avLst/>
                          <a:gdLst>
                            <a:gd name="connsiteX0" fmla="*/ 0 w 574060"/>
                            <a:gd name="connsiteY0" fmla="*/ 0 h 101600"/>
                            <a:gd name="connsiteX1" fmla="*/ 574060 w 574060"/>
                            <a:gd name="connsiteY1" fmla="*/ 0 h 101600"/>
                            <a:gd name="connsiteX2" fmla="*/ 574060 w 574060"/>
                            <a:gd name="connsiteY2" fmla="*/ 101600 h 101600"/>
                            <a:gd name="connsiteX3" fmla="*/ 0 w 574060"/>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574060" h="101600">
                              <a:moveTo>
                                <a:pt x="0" y="0"/>
                              </a:moveTo>
                              <a:lnTo>
                                <a:pt x="574060" y="0"/>
                              </a:lnTo>
                              <a:lnTo>
                                <a:pt x="574060" y="101600"/>
                              </a:lnTo>
                              <a:lnTo>
                                <a:pt x="0" y="101600"/>
                              </a:lnTo>
                              <a:close/>
                            </a:path>
                          </a:pathLst>
                        </a:custGeom>
                        <a:solidFill>
                          <a:schemeClr val="bg1">
                            <a:lumMod val="85000"/>
                          </a:schemeClr>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163122" y="0"/>
                          <a:ext cx="717572" cy="101600"/>
                        </a:xfrm>
                        <a:custGeom>
                          <a:avLst/>
                          <a:gdLst>
                            <a:gd name="connsiteX0" fmla="*/ 0 w 717572"/>
                            <a:gd name="connsiteY0" fmla="*/ 0 h 101600"/>
                            <a:gd name="connsiteX1" fmla="*/ 717573 w 717572"/>
                            <a:gd name="connsiteY1" fmla="*/ 0 h 101600"/>
                            <a:gd name="connsiteX2" fmla="*/ 717573 w 717572"/>
                            <a:gd name="connsiteY2" fmla="*/ 101600 h 101600"/>
                            <a:gd name="connsiteX3" fmla="*/ 0 w 717572"/>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717572" h="101600">
                              <a:moveTo>
                                <a:pt x="0" y="0"/>
                              </a:moveTo>
                              <a:lnTo>
                                <a:pt x="717573" y="0"/>
                              </a:lnTo>
                              <a:lnTo>
                                <a:pt x="717573" y="101600"/>
                              </a:lnTo>
                              <a:lnTo>
                                <a:pt x="0" y="101600"/>
                              </a:lnTo>
                              <a:close/>
                            </a:path>
                          </a:pathLst>
                        </a:custGeom>
                        <a:solidFill>
                          <a:schemeClr val="bg1">
                            <a:lumMod val="65000"/>
                          </a:schemeClr>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FF0311" id="Group 16" o:spid="_x0000_s1026" style="position:absolute;margin-left:-1in;margin-top:-36pt;width:384.3pt;height:8pt;z-index:-251658237" coordsize="48806,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">
              <v:shape id="Freeform: Shape 5" o:spid="_x0000_s1027" style="position:absolute;width:14351;height:1016;visibility:visible;mso-wrap-style:square;v-text-anchor:middle" coordsize="1435152,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" path="m,l1435152,r,101600l,101600,,xe" fillcolor="#7f7f7f [1612]" stroked="f" strokeweight=".1775mm">
                <v:stroke joinstyle="miter"/>
                <v:path arrowok="t" o:connecttype="custom" o:connectlocs="0,0;1435152,0;1435152,101600;0,101600" o:connectangles="0,0,0,0"/>
              </v:shape>
              <v:shape id="Freeform: Shape 8" o:spid="_x0000_s1028" style="position:absolute;left:14347;width:10764;height:1016;visibility:visible;mso-wrap-style:square;v-text-anchor:middle" coordsize="10763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" path="m,l1076366,r,101600l,101600,,xe" fillcolor="#bfbfbf [2412]" stroked="f" strokeweight=".1775mm">
                <v:stroke joinstyle="miter"/>
                <v:path arrowok="t" o:connecttype="custom" o:connectlocs="0,0;1076366,0;1076366,101600;0,101600" o:connectangles="0,0,0,0"/>
              </v:shape>
              <v:shape id="Freeform: Shape 9" o:spid="_x0000_s1029" style="position:absolute;left:25127;width:10764;height:1016;visibility:visible;mso-wrap-style:square;v-text-anchor:middle" coordsize="10763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" path="m,l1076366,r,101600l,101600,,xe" fillcolor="#a5a5a5 [2092]" stroked="f" strokeweight=".1775mm">
                <v:stroke joinstyle="miter"/>
                <v:path arrowok="t" o:connecttype="custom" o:connectlocs="0,0;1076366,0;1076366,101600;0,101600" o:connectangles="0,0,0,0"/>
              </v:shape>
              <v:shape id="Freeform: Shape 13" o:spid="_x0000_s1030" style="position:absolute;left:35906;width:5741;height:1016;visibility:visible;mso-wrap-style:square;v-text-anchor:middle" coordsize="57406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" path="m,l574060,r,101600l,101600,,xe" fillcolor="#d8d8d8 [2732]" stroked="f" strokeweight=".1775mm">
                <v:stroke joinstyle="miter"/>
                <v:path arrowok="t" o:connecttype="custom" o:connectlocs="0,0;574060,0;574060,101600;0,101600" o:connectangles="0,0,0,0"/>
              </v:shape>
              <v:shape id="Freeform: Shape 14" o:spid="_x0000_s1031" style="position:absolute;left:41631;width:7175;height:1016;visibility:visible;mso-wrap-style:square;v-text-anchor:middle" coordsize="717572,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" path="m,l717573,r,101600l,101600,,xe" fillcolor="#a5a5a5 [2092]" stroked="f" strokeweight=".1775mm">
                <v:stroke joinstyle="miter"/>
                <v:path arrowok="t" o:connecttype="custom" o:connectlocs="0,0;717573,0;717573,101600;0,101600" o:connectangles="0,0,0,0"/>
              </v:shape>
            </v:group>
          </w:pict>
        </mc:Fallback>
      </mc:AlternateContent>
    </w:r>
    <w:r>
      <mc:AlternateContent>
        <mc:Choice Requires="wps">
          <w:drawing>
            <wp:anchor distT="0" distB="0" distL="114300" distR="114300" simplePos="0" relativeHeight="251658244" behindDoc="1" locked="0" layoutInCell="1" allowOverlap="1" wp14:anchorId="4503F06A" wp14:editId="40CB15E1">
              <wp:simplePos x="0" y="0"/>
              <wp:positionH relativeFrom="column">
                <wp:posOffset>4879510</wp:posOffset>
              </wp:positionH>
              <wp:positionV relativeFrom="paragraph">
                <wp:posOffset>11151</wp:posOffset>
              </wp:positionV>
              <wp:extent cx="7396309" cy="101600"/>
              <wp:effectExtent l="0" t="0" r="0" b="0"/>
              <wp:wrapNone/>
              <wp:docPr id="15" name="Freeform: Shape 15"/>
              <wp:cNvGraphicFramePr/>
              <a:graphic xmlns:a="http://schemas.openxmlformats.org/drawingml/2006/main">
                <a:graphicData uri="http://schemas.microsoft.com/office/word/2010/wordprocessingShape">
                  <wps:wsp>
                    <wps:cNvSpPr/>
                    <wps:spPr>
                      <a:xfrm>
                        <a:off x="0" y="0"/>
                        <a:ext cx="7396309" cy="101600"/>
                      </a:xfrm>
                      <a:custGeom>
                        <a:avLst/>
                        <a:gdLst>
                          <a:gd name="connsiteX0" fmla="*/ 0 w 7396309"/>
                          <a:gd name="connsiteY0" fmla="*/ 0 h 101600"/>
                          <a:gd name="connsiteX1" fmla="*/ 7396310 w 7396309"/>
                          <a:gd name="connsiteY1" fmla="*/ 0 h 101600"/>
                          <a:gd name="connsiteX2" fmla="*/ 7396310 w 7396309"/>
                          <a:gd name="connsiteY2" fmla="*/ 101600 h 101600"/>
                          <a:gd name="connsiteX3" fmla="*/ 0 w 7396309"/>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7396309" h="101600">
                            <a:moveTo>
                              <a:pt x="0" y="0"/>
                            </a:moveTo>
                            <a:lnTo>
                              <a:pt x="7396310" y="0"/>
                            </a:lnTo>
                            <a:lnTo>
                              <a:pt x="7396310" y="101600"/>
                            </a:lnTo>
                            <a:lnTo>
                              <a:pt x="0" y="101600"/>
                            </a:lnTo>
                            <a:close/>
                          </a:path>
                        </a:pathLst>
                      </a:custGeom>
                      <a:solidFill>
                        <a:srgbClr val="FFFFFF"/>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6C7170" id="Freeform: Shape 15" o:spid="_x0000_s1026" style="position:absolute;margin-left:384.2pt;margin-top:.9pt;width:582.4pt;height:8pt;z-index:-251658236;visibility:visible;mso-wrap-style:square;mso-wrap-distance-left:9pt;mso-wrap-distance-top:0;mso-wrap-distance-right:9pt;mso-wrap-distance-bottom:0;mso-position-horizontal:absolute;mso-position-horizontal-relative:text;mso-position-vertical:absolute;mso-position-vertical-relative:text;v-text-anchor:middle" coordsize="7396309,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" path="m,l7396310,r,101600l,101600,,xe" stroked="f" strokeweight=".1775mm">
              <v:stroke joinstyle="miter"/>
              <v:path arrowok="t" o:connecttype="custom" o:connectlocs="0,0;7396310,0;7396310,101600;0,101600" o:connectangles="0,0,0,0"/>
            </v:shape>
          </w:pict>
        </mc:Fallback>
      </mc:AlternateContent>
    </w:r>
  </w:p>
  <w:p w14:paraId="59A3B289" w14:textId="0A984595" w:rsidR="00C01ED3" w:rsidRDefault="00044C3E" w:rsidP="00D8274B">
    <w:pPr>
      <w:pStyle w:val="Header"/>
    </w:pPr>
    <w:r>
      <mc:AlternateContent>
        <mc:Choice Requires="wpg">
          <w:drawing>
            <wp:anchor distT="0" distB="0" distL="114300" distR="114300" simplePos="0" relativeHeight="251658240" behindDoc="0" locked="0" layoutInCell="1" allowOverlap="1" wp14:anchorId="2F15ECF6" wp14:editId="7CF0F52B">
              <wp:simplePos x="0" y="0"/>
              <wp:positionH relativeFrom="margin">
                <wp:posOffset>21590</wp:posOffset>
              </wp:positionH>
              <wp:positionV relativeFrom="paragraph">
                <wp:posOffset>3258589</wp:posOffset>
              </wp:positionV>
              <wp:extent cx="21600" cy="2412365"/>
              <wp:effectExtent l="0" t="0" r="16510" b="6985"/>
              <wp:wrapNone/>
              <wp:docPr id="12" name="Group 12"/>
              <wp:cNvGraphicFramePr/>
              <a:graphic xmlns:a="http://schemas.openxmlformats.org/drawingml/2006/main">
                <a:graphicData uri="http://schemas.microsoft.com/office/word/2010/wordprocessingGroup">
                  <wpg:wgp>
                    <wpg:cNvGrpSpPr/>
                    <wpg:grpSpPr>
                      <a:xfrm>
                        <a:off x="0" y="0"/>
                        <a:ext cx="21600" cy="2412365"/>
                        <a:chOff x="0" y="0"/>
                        <a:chExt cx="21600" cy="2412365"/>
                      </a:xfrm>
                    </wpg:grpSpPr>
                    <wps:wsp>
                      <wps:cNvPr id="3" name="Rectangle 3"/>
                      <wps:cNvSpPr/>
                      <wps:spPr>
                        <a:xfrm>
                          <a:off x="0" y="0"/>
                          <a:ext cx="21600" cy="70866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708660"/>
                          <a:ext cx="21600" cy="5334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242060"/>
                          <a:ext cx="21600" cy="5334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775460"/>
                          <a:ext cx="21600" cy="289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2057400"/>
                          <a:ext cx="21600" cy="35496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FEF6A89" id="Group 12" o:spid="_x0000_s1026" style="position:absolute;margin-left:1.7pt;margin-top:256.6pt;width:1.7pt;height:189.95pt;z-index:251658240;mso-position-horizontal-relative:margin;mso-width-relative:margin" coordsize="216,24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">
              <v:rect id="Rectangle 3" o:spid="_x0000_s1027" style="position:absolute;width:216;height:7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" fillcolor="#7f7f7f [1612]" stroked="f" strokeweight="2pt"/>
              <v:rect id="Rectangle 4" o:spid="_x0000_s1028" style="position:absolute;top:7086;width:21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" fillcolor="#bfbfbf [2412]" stroked="f" strokeweight="2pt"/>
              <v:rect id="Rectangle 7" o:spid="_x0000_s1029" style="position:absolute;top:12420;width:21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" fillcolor="#a5a5a5 [2092]" stroked="f" strokeweight="2pt"/>
              <v:rect id="Rectangle 10" o:spid="_x0000_s1030" style="position:absolute;top:17754;width:2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" fillcolor="#d8d8d8 [2732]" stroked="f" strokeweight="2pt"/>
              <v:rect id="Rectangle 11" o:spid="_x0000_s1031" style="position:absolute;top:20574;width:216;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" fillcolor="#7f7f7f [1612]" stroked="f" strokeweight="2pt"/>
              <w10:wrap anchorx="margin"/>
            </v:group>
          </w:pict>
        </mc:Fallback>
      </mc:AlternateContent>
    </w:r>
    <w:r w:rsidR="003F66F6">
      <w:drawing>
        <wp:anchor distT="0" distB="0" distL="114300" distR="114300" simplePos="0" relativeHeight="251658247" behindDoc="1" locked="0" layoutInCell="1" allowOverlap="1" wp14:anchorId="4678B4AE" wp14:editId="13905D81">
          <wp:simplePos x="0" y="0"/>
          <wp:positionH relativeFrom="margin">
            <wp:posOffset>448496</wp:posOffset>
          </wp:positionH>
          <wp:positionV relativeFrom="paragraph">
            <wp:posOffset>3811905</wp:posOffset>
          </wp:positionV>
          <wp:extent cx="2075985" cy="392447"/>
          <wp:effectExtent l="0" t="0" r="635"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
                  <a:srcRect l="1573" t="-8848" r="47263" b="1"/>
                  <a:stretch/>
                </pic:blipFill>
                <pic:spPr bwMode="auto">
                  <a:xfrm>
                    <a:off x="0" y="0"/>
                    <a:ext cx="2075985" cy="3924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C6434"/>
    <w:multiLevelType w:val="multilevel"/>
    <w:tmpl w:val="CA1E84D4"/>
    <w:styleLink w:val="GLSNumbering"/>
    <w:lvl w:ilvl="0">
      <w:start w:val="1"/>
      <w:numFmt w:val="decimal"/>
      <w:lvlText w:val="%1."/>
      <w:lvlJc w:val="left"/>
      <w:pPr>
        <w:ind w:left="567" w:hanging="567"/>
      </w:pPr>
      <w:rPr>
        <w:rFonts w:ascii="Arial" w:hAnsi="Arial" w:hint="default"/>
        <w:b/>
        <w:i w:val="0"/>
        <w:color w:val="auto"/>
        <w:sz w:val="18"/>
      </w:rPr>
    </w:lvl>
    <w:lvl w:ilvl="1">
      <w:start w:val="1"/>
      <w:numFmt w:val="decimal"/>
      <w:lvlText w:val="%1.%2"/>
      <w:lvlJc w:val="left"/>
      <w:pPr>
        <w:ind w:left="567" w:hanging="567"/>
      </w:pPr>
      <w:rPr>
        <w:rFonts w:ascii="Arial" w:hAnsi="Arial" w:hint="default"/>
        <w:b w:val="0"/>
        <w:i w:val="0"/>
        <w:color w:val="auto"/>
        <w:sz w:val="18"/>
      </w:rPr>
    </w:lvl>
    <w:lvl w:ilvl="2">
      <w:start w:val="1"/>
      <w:numFmt w:val="decimal"/>
      <w:lvlText w:val="%1.%2.%3"/>
      <w:lvlJc w:val="left"/>
      <w:pPr>
        <w:ind w:left="1418" w:hanging="851"/>
      </w:pPr>
      <w:rPr>
        <w:rFonts w:ascii="Arial" w:hAnsi="Arial" w:hint="default"/>
        <w:b w:val="0"/>
        <w:i w:val="0"/>
        <w:color w:val="auto"/>
        <w:sz w:val="18"/>
      </w:rPr>
    </w:lvl>
    <w:lvl w:ilvl="3">
      <w:start w:val="1"/>
      <w:numFmt w:val="lowerLetter"/>
      <w:lvlText w:val="(%4)"/>
      <w:lvlJc w:val="left"/>
      <w:pPr>
        <w:ind w:left="1985" w:hanging="567"/>
      </w:pPr>
      <w:rPr>
        <w:rFonts w:ascii="Arial" w:hAnsi="Arial" w:hint="default"/>
        <w:b w:val="0"/>
        <w:i w:val="0"/>
        <w:color w:val="auto"/>
        <w:sz w:val="18"/>
      </w:rPr>
    </w:lvl>
    <w:lvl w:ilvl="4">
      <w:start w:val="1"/>
      <w:numFmt w:val="lowerRoman"/>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F207D4"/>
    <w:multiLevelType w:val="multilevel"/>
    <w:tmpl w:val="B002B29A"/>
    <w:lvl w:ilvl="0">
      <w:start w:val="1"/>
      <w:numFmt w:val="none"/>
      <w:suff w:val="nothing"/>
      <w:lvlText w:val="Test 1 "/>
      <w:lvlJc w:val="left"/>
      <w:pPr>
        <w:ind w:left="720" w:hanging="360"/>
      </w:pPr>
      <w:rPr>
        <w:rFonts w:ascii="Arial Bold" w:hAnsi="Arial Bold" w:hint="default"/>
        <w:b/>
        <w:i w:val="0"/>
        <w:sz w:val="18"/>
        <w:u w:val="none"/>
      </w:rPr>
    </w:lvl>
    <w:lvl w:ilvl="1">
      <w:start w:val="1"/>
      <w:numFmt w:val="decimal"/>
      <w:lvlText w:val="Test 1.%2"/>
      <w:lvlJc w:val="left"/>
      <w:pPr>
        <w:ind w:left="1440" w:hanging="360"/>
      </w:pPr>
      <w:rPr>
        <w:rFonts w:hint="default"/>
      </w:rPr>
    </w:lvl>
    <w:lvl w:ilvl="2">
      <w:start w:val="1"/>
      <w:numFmt w:val="lowerRoman"/>
      <w:lvlText w:val="Test 1,1,%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EB5C73"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6F4247"/>
    <w:multiLevelType w:val="multilevel"/>
    <w:tmpl w:val="9DB47BB4"/>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CE0783"/>
    <w:multiLevelType w:val="multilevel"/>
    <w:tmpl w:val="2730A408"/>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F0744B"/>
    <w:multiLevelType w:val="hybridMultilevel"/>
    <w:tmpl w:val="C6E0201A"/>
    <w:lvl w:ilvl="0" w:tplc="951E3362">
      <w:start w:val="1"/>
      <w:numFmt w:val="decimal"/>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071DAE"/>
    <w:multiLevelType w:val="multilevel"/>
    <w:tmpl w:val="2C88BFAC"/>
    <w:lvl w:ilvl="0">
      <w:start w:val="1"/>
      <w:numFmt w:val="upperLetter"/>
      <w:suff w:val="nothing"/>
      <w:lvlText w:val="PART %1 | "/>
      <w:lvlJc w:val="left"/>
      <w:pPr>
        <w:ind w:left="709" w:hanging="709"/>
      </w:pPr>
      <w:rPr>
        <w:rFonts w:ascii="Arial Bold" w:hAnsi="Arial Bold" w:hint="default"/>
        <w:b/>
        <w:i w:val="0"/>
        <w:sz w:val="18"/>
        <w:u w:val="none"/>
      </w:rPr>
    </w:lvl>
    <w:lvl w:ilvl="1">
      <w:start w:val="1"/>
      <w:numFmt w:val="decimal"/>
      <w:lvlRestart w:val="0"/>
      <w:pStyle w:val="GLS1"/>
      <w:lvlText w:val="%2."/>
      <w:lvlJc w:val="left"/>
      <w:pPr>
        <w:ind w:left="567" w:hanging="567"/>
      </w:pPr>
      <w:rPr>
        <w:rFonts w:ascii="Arial Bold" w:hAnsi="Arial Bold" w:hint="default"/>
        <w:b/>
        <w:i w:val="0"/>
        <w:sz w:val="18"/>
      </w:rPr>
    </w:lvl>
    <w:lvl w:ilvl="2">
      <w:start w:val="1"/>
      <w:numFmt w:val="decimal"/>
      <w:pStyle w:val="GLS11"/>
      <w:lvlText w:val="%2.%3"/>
      <w:lvlJc w:val="left"/>
      <w:pPr>
        <w:ind w:left="567" w:hanging="567"/>
      </w:pPr>
      <w:rPr>
        <w:rFonts w:ascii="Arial" w:hAnsi="Arial" w:hint="default"/>
        <w:b w:val="0"/>
        <w:i w:val="0"/>
        <w:sz w:val="18"/>
      </w:rPr>
    </w:lvl>
    <w:lvl w:ilvl="3">
      <w:start w:val="1"/>
      <w:numFmt w:val="decimal"/>
      <w:pStyle w:val="GLS111"/>
      <w:lvlText w:val="%2.%3.%4"/>
      <w:lvlJc w:val="left"/>
      <w:pPr>
        <w:ind w:left="1276" w:hanging="709"/>
      </w:pPr>
      <w:rPr>
        <w:rFonts w:ascii="Arial" w:hAnsi="Arial" w:hint="default"/>
        <w:b w:val="0"/>
        <w:i w:val="0"/>
        <w:sz w:val="18"/>
      </w:rPr>
    </w:lvl>
    <w:lvl w:ilvl="4">
      <w:start w:val="1"/>
      <w:numFmt w:val="lowerLetter"/>
      <w:pStyle w:val="GLS111a"/>
      <w:lvlText w:val="(%5)"/>
      <w:lvlJc w:val="left"/>
      <w:pPr>
        <w:ind w:left="1701" w:hanging="425"/>
      </w:pPr>
      <w:rPr>
        <w:rFonts w:ascii="Arial" w:hAnsi="Arial" w:hint="default"/>
        <w:b w:val="0"/>
        <w:i w:val="0"/>
        <w:sz w:val="18"/>
      </w:rPr>
    </w:lvl>
    <w:lvl w:ilvl="5">
      <w:start w:val="1"/>
      <w:numFmt w:val="lowerRoman"/>
      <w:pStyle w:val="GLS111ai"/>
      <w:lvlText w:val="(%6)"/>
      <w:lvlJc w:val="right"/>
      <w:pPr>
        <w:ind w:left="2126" w:hanging="425"/>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0156CA2"/>
    <w:multiLevelType w:val="hybridMultilevel"/>
    <w:tmpl w:val="8FD8FC96"/>
    <w:lvl w:ilvl="0" w:tplc="B1047F34">
      <w:start w:val="1"/>
      <w:numFmt w:val="bullet"/>
      <w:lvlText w:val=""/>
      <w:lvlJc w:val="left"/>
      <w:pPr>
        <w:ind w:left="510" w:hanging="360"/>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9" w15:restartNumberingAfterBreak="0">
    <w:nsid w:val="58D6534D"/>
    <w:multiLevelType w:val="hybridMultilevel"/>
    <w:tmpl w:val="7F30FB46"/>
    <w:lvl w:ilvl="0" w:tplc="4FEEBCF0">
      <w:start w:val="1"/>
      <w:numFmt w:val="upperLetter"/>
      <w:lvlText w:val="%1."/>
      <w:lvlJc w:val="left"/>
      <w:pPr>
        <w:ind w:left="720" w:hanging="360"/>
      </w:pPr>
      <w:rPr>
        <w:rFonts w:ascii="Arial" w:hAnsi="Arial" w:cs="Arial" w:hint="default"/>
        <w:b/>
        <w:bCs/>
        <w:sz w:val="18"/>
        <w:szCs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72E93026"/>
    <w:multiLevelType w:val="multilevel"/>
    <w:tmpl w:val="A8E049CE"/>
    <w:lvl w:ilvl="0">
      <w:start w:val="1"/>
      <w:numFmt w:val="upperLetter"/>
      <w:suff w:val="nothing"/>
      <w:lvlText w:val="PART %1 |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277151809">
    <w:abstractNumId w:val="5"/>
  </w:num>
  <w:num w:numId="2" w16cid:durableId="1793788224">
    <w:abstractNumId w:val="8"/>
  </w:num>
  <w:num w:numId="3" w16cid:durableId="1656179223">
    <w:abstractNumId w:val="3"/>
  </w:num>
  <w:num w:numId="4" w16cid:durableId="626933396">
    <w:abstractNumId w:val="6"/>
  </w:num>
  <w:num w:numId="5" w16cid:durableId="96292011">
    <w:abstractNumId w:val="0"/>
  </w:num>
  <w:num w:numId="6" w16cid:durableId="736510162">
    <w:abstractNumId w:val="4"/>
  </w:num>
  <w:num w:numId="7" w16cid:durableId="2045521614">
    <w:abstractNumId w:val="1"/>
  </w:num>
  <w:num w:numId="8" w16cid:durableId="55904622">
    <w:abstractNumId w:val="10"/>
  </w:num>
  <w:num w:numId="9" w16cid:durableId="817187650">
    <w:abstractNumId w:val="9"/>
  </w:num>
  <w:num w:numId="10" w16cid:durableId="490604764">
    <w:abstractNumId w:val="2"/>
  </w:num>
  <w:num w:numId="11" w16cid:durableId="729763889">
    <w:abstractNumId w:val="7"/>
  </w:num>
  <w:num w:numId="12" w16cid:durableId="140276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5061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7005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95669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DAzNgMCC1MjSyUdpeDU4uLM/DyQAsNaAIPj9Q0sAAAA"/>
  </w:docVars>
  <w:rsids>
    <w:rsidRoot w:val="003D4B4E"/>
    <w:rsid w:val="000004C0"/>
    <w:rsid w:val="0000091A"/>
    <w:rsid w:val="00000A2B"/>
    <w:rsid w:val="0000183B"/>
    <w:rsid w:val="00001963"/>
    <w:rsid w:val="00001A62"/>
    <w:rsid w:val="00002883"/>
    <w:rsid w:val="000035FB"/>
    <w:rsid w:val="00003A03"/>
    <w:rsid w:val="00003EBB"/>
    <w:rsid w:val="00003FCC"/>
    <w:rsid w:val="000042A0"/>
    <w:rsid w:val="00004DD8"/>
    <w:rsid w:val="00005225"/>
    <w:rsid w:val="000055D0"/>
    <w:rsid w:val="000058E3"/>
    <w:rsid w:val="00006329"/>
    <w:rsid w:val="0000721E"/>
    <w:rsid w:val="000073EE"/>
    <w:rsid w:val="0001007D"/>
    <w:rsid w:val="0001029D"/>
    <w:rsid w:val="0001071B"/>
    <w:rsid w:val="00010E28"/>
    <w:rsid w:val="000110A8"/>
    <w:rsid w:val="00011280"/>
    <w:rsid w:val="0001372D"/>
    <w:rsid w:val="000139B8"/>
    <w:rsid w:val="00013B5C"/>
    <w:rsid w:val="000144D4"/>
    <w:rsid w:val="00014657"/>
    <w:rsid w:val="000146B5"/>
    <w:rsid w:val="0001580D"/>
    <w:rsid w:val="00015D68"/>
    <w:rsid w:val="00015E97"/>
    <w:rsid w:val="00016A12"/>
    <w:rsid w:val="0002066D"/>
    <w:rsid w:val="00020D66"/>
    <w:rsid w:val="00022623"/>
    <w:rsid w:val="000232A5"/>
    <w:rsid w:val="00023AA3"/>
    <w:rsid w:val="00023B30"/>
    <w:rsid w:val="00023F1C"/>
    <w:rsid w:val="00026AEE"/>
    <w:rsid w:val="000274E3"/>
    <w:rsid w:val="000279FA"/>
    <w:rsid w:val="00030A80"/>
    <w:rsid w:val="00031738"/>
    <w:rsid w:val="00031F67"/>
    <w:rsid w:val="0003254D"/>
    <w:rsid w:val="00034B08"/>
    <w:rsid w:val="00034CBE"/>
    <w:rsid w:val="00034CD4"/>
    <w:rsid w:val="000357CB"/>
    <w:rsid w:val="0003639C"/>
    <w:rsid w:val="0003659D"/>
    <w:rsid w:val="000375DF"/>
    <w:rsid w:val="00040227"/>
    <w:rsid w:val="00040B33"/>
    <w:rsid w:val="00040FF4"/>
    <w:rsid w:val="000416B1"/>
    <w:rsid w:val="0004175A"/>
    <w:rsid w:val="0004210C"/>
    <w:rsid w:val="00042363"/>
    <w:rsid w:val="00042925"/>
    <w:rsid w:val="0004393D"/>
    <w:rsid w:val="000441C8"/>
    <w:rsid w:val="00044C3E"/>
    <w:rsid w:val="00044CD7"/>
    <w:rsid w:val="00044D49"/>
    <w:rsid w:val="00044ECC"/>
    <w:rsid w:val="00044F00"/>
    <w:rsid w:val="00047516"/>
    <w:rsid w:val="00047859"/>
    <w:rsid w:val="0005014F"/>
    <w:rsid w:val="00050D06"/>
    <w:rsid w:val="0005123E"/>
    <w:rsid w:val="00051995"/>
    <w:rsid w:val="000524B8"/>
    <w:rsid w:val="00052505"/>
    <w:rsid w:val="00053422"/>
    <w:rsid w:val="0005434A"/>
    <w:rsid w:val="0005581A"/>
    <w:rsid w:val="00055A5B"/>
    <w:rsid w:val="000560E1"/>
    <w:rsid w:val="00060608"/>
    <w:rsid w:val="00060757"/>
    <w:rsid w:val="00061381"/>
    <w:rsid w:val="00062ABC"/>
    <w:rsid w:val="00062D87"/>
    <w:rsid w:val="000637B5"/>
    <w:rsid w:val="000637C4"/>
    <w:rsid w:val="00063938"/>
    <w:rsid w:val="00063B2E"/>
    <w:rsid w:val="000646DA"/>
    <w:rsid w:val="00065139"/>
    <w:rsid w:val="000653C8"/>
    <w:rsid w:val="00065D32"/>
    <w:rsid w:val="00067C94"/>
    <w:rsid w:val="00067E6A"/>
    <w:rsid w:val="00070735"/>
    <w:rsid w:val="000715D7"/>
    <w:rsid w:val="00073887"/>
    <w:rsid w:val="00073D7A"/>
    <w:rsid w:val="00074424"/>
    <w:rsid w:val="000744D9"/>
    <w:rsid w:val="00075885"/>
    <w:rsid w:val="00075D8F"/>
    <w:rsid w:val="00076075"/>
    <w:rsid w:val="0007611C"/>
    <w:rsid w:val="000800A9"/>
    <w:rsid w:val="00081B8A"/>
    <w:rsid w:val="000828B5"/>
    <w:rsid w:val="0008330A"/>
    <w:rsid w:val="0008452D"/>
    <w:rsid w:val="00084A36"/>
    <w:rsid w:val="000852F9"/>
    <w:rsid w:val="0008559B"/>
    <w:rsid w:val="0008596C"/>
    <w:rsid w:val="00086EA2"/>
    <w:rsid w:val="00086ED0"/>
    <w:rsid w:val="00087263"/>
    <w:rsid w:val="0008727E"/>
    <w:rsid w:val="000874E6"/>
    <w:rsid w:val="00091593"/>
    <w:rsid w:val="00091EE4"/>
    <w:rsid w:val="00093366"/>
    <w:rsid w:val="00093E08"/>
    <w:rsid w:val="00095579"/>
    <w:rsid w:val="00095622"/>
    <w:rsid w:val="000958E8"/>
    <w:rsid w:val="00097EC6"/>
    <w:rsid w:val="000A35C4"/>
    <w:rsid w:val="000A381C"/>
    <w:rsid w:val="000A3BB5"/>
    <w:rsid w:val="000A4A56"/>
    <w:rsid w:val="000A4F77"/>
    <w:rsid w:val="000A6E44"/>
    <w:rsid w:val="000A717C"/>
    <w:rsid w:val="000A71B1"/>
    <w:rsid w:val="000A76C0"/>
    <w:rsid w:val="000B0200"/>
    <w:rsid w:val="000B0B84"/>
    <w:rsid w:val="000B16EB"/>
    <w:rsid w:val="000B2B8F"/>
    <w:rsid w:val="000B2D6C"/>
    <w:rsid w:val="000B384D"/>
    <w:rsid w:val="000B5FF8"/>
    <w:rsid w:val="000B62FB"/>
    <w:rsid w:val="000B6459"/>
    <w:rsid w:val="000B7055"/>
    <w:rsid w:val="000C03F3"/>
    <w:rsid w:val="000C0F5A"/>
    <w:rsid w:val="000C0F9D"/>
    <w:rsid w:val="000C17BA"/>
    <w:rsid w:val="000C31F8"/>
    <w:rsid w:val="000C358F"/>
    <w:rsid w:val="000C4F7F"/>
    <w:rsid w:val="000C5435"/>
    <w:rsid w:val="000C5438"/>
    <w:rsid w:val="000C5C1B"/>
    <w:rsid w:val="000C6133"/>
    <w:rsid w:val="000C6DCF"/>
    <w:rsid w:val="000C75A5"/>
    <w:rsid w:val="000D05F9"/>
    <w:rsid w:val="000D0692"/>
    <w:rsid w:val="000D0CC3"/>
    <w:rsid w:val="000D1433"/>
    <w:rsid w:val="000D2899"/>
    <w:rsid w:val="000D36E5"/>
    <w:rsid w:val="000D3D8C"/>
    <w:rsid w:val="000D47DD"/>
    <w:rsid w:val="000D48A0"/>
    <w:rsid w:val="000D5CAA"/>
    <w:rsid w:val="000D64AD"/>
    <w:rsid w:val="000D6518"/>
    <w:rsid w:val="000D75E7"/>
    <w:rsid w:val="000D7769"/>
    <w:rsid w:val="000E0531"/>
    <w:rsid w:val="000E0B49"/>
    <w:rsid w:val="000E170C"/>
    <w:rsid w:val="000E177F"/>
    <w:rsid w:val="000E18EC"/>
    <w:rsid w:val="000E1BE2"/>
    <w:rsid w:val="000E1C3D"/>
    <w:rsid w:val="000E2FF5"/>
    <w:rsid w:val="000E30D0"/>
    <w:rsid w:val="000E37CA"/>
    <w:rsid w:val="000E4174"/>
    <w:rsid w:val="000E4ADD"/>
    <w:rsid w:val="000E4D64"/>
    <w:rsid w:val="000E4EB1"/>
    <w:rsid w:val="000E63D4"/>
    <w:rsid w:val="000E7200"/>
    <w:rsid w:val="000E7418"/>
    <w:rsid w:val="000E766A"/>
    <w:rsid w:val="000E7BA7"/>
    <w:rsid w:val="000F02E8"/>
    <w:rsid w:val="000F0EC7"/>
    <w:rsid w:val="000F0F5D"/>
    <w:rsid w:val="000F1710"/>
    <w:rsid w:val="000F29AE"/>
    <w:rsid w:val="000F29F0"/>
    <w:rsid w:val="000F33A6"/>
    <w:rsid w:val="000F3B95"/>
    <w:rsid w:val="000F3F73"/>
    <w:rsid w:val="000F4858"/>
    <w:rsid w:val="000F4DC0"/>
    <w:rsid w:val="000F505E"/>
    <w:rsid w:val="000F50FA"/>
    <w:rsid w:val="000F5B4B"/>
    <w:rsid w:val="000F5F9D"/>
    <w:rsid w:val="000F5FC5"/>
    <w:rsid w:val="000F622E"/>
    <w:rsid w:val="000F64AF"/>
    <w:rsid w:val="00100F54"/>
    <w:rsid w:val="00101AE7"/>
    <w:rsid w:val="00101BBF"/>
    <w:rsid w:val="00102350"/>
    <w:rsid w:val="0010263A"/>
    <w:rsid w:val="00102CBD"/>
    <w:rsid w:val="001039A5"/>
    <w:rsid w:val="0010655F"/>
    <w:rsid w:val="00106FD7"/>
    <w:rsid w:val="00110FEE"/>
    <w:rsid w:val="0011373B"/>
    <w:rsid w:val="00114135"/>
    <w:rsid w:val="0011460D"/>
    <w:rsid w:val="001151F4"/>
    <w:rsid w:val="00115FDC"/>
    <w:rsid w:val="00115FF3"/>
    <w:rsid w:val="001162D0"/>
    <w:rsid w:val="00116687"/>
    <w:rsid w:val="001169F6"/>
    <w:rsid w:val="00116C50"/>
    <w:rsid w:val="00116CAE"/>
    <w:rsid w:val="00116EA4"/>
    <w:rsid w:val="001171A1"/>
    <w:rsid w:val="00117D26"/>
    <w:rsid w:val="00120652"/>
    <w:rsid w:val="00120B6C"/>
    <w:rsid w:val="00121850"/>
    <w:rsid w:val="00121A62"/>
    <w:rsid w:val="00122FD7"/>
    <w:rsid w:val="0012371F"/>
    <w:rsid w:val="00123FE8"/>
    <w:rsid w:val="00124248"/>
    <w:rsid w:val="001255BA"/>
    <w:rsid w:val="001256B0"/>
    <w:rsid w:val="00126EEA"/>
    <w:rsid w:val="001271E9"/>
    <w:rsid w:val="00127C42"/>
    <w:rsid w:val="001301E6"/>
    <w:rsid w:val="001305FB"/>
    <w:rsid w:val="00131B27"/>
    <w:rsid w:val="00131BF7"/>
    <w:rsid w:val="00131D5E"/>
    <w:rsid w:val="001326F2"/>
    <w:rsid w:val="00132747"/>
    <w:rsid w:val="00132E6F"/>
    <w:rsid w:val="00133120"/>
    <w:rsid w:val="001332D6"/>
    <w:rsid w:val="001334FB"/>
    <w:rsid w:val="00133AC8"/>
    <w:rsid w:val="00133CB3"/>
    <w:rsid w:val="00133F7B"/>
    <w:rsid w:val="00134175"/>
    <w:rsid w:val="00135CC2"/>
    <w:rsid w:val="001362A1"/>
    <w:rsid w:val="001369BD"/>
    <w:rsid w:val="00136BEC"/>
    <w:rsid w:val="00136D47"/>
    <w:rsid w:val="00140419"/>
    <w:rsid w:val="00140C8D"/>
    <w:rsid w:val="0014101D"/>
    <w:rsid w:val="00143AC8"/>
    <w:rsid w:val="00143B80"/>
    <w:rsid w:val="0014460A"/>
    <w:rsid w:val="0014462B"/>
    <w:rsid w:val="00144DCB"/>
    <w:rsid w:val="00144EE4"/>
    <w:rsid w:val="00145DBF"/>
    <w:rsid w:val="00145EB9"/>
    <w:rsid w:val="001465C0"/>
    <w:rsid w:val="001466D5"/>
    <w:rsid w:val="00150526"/>
    <w:rsid w:val="00151BAB"/>
    <w:rsid w:val="001521DF"/>
    <w:rsid w:val="001529A3"/>
    <w:rsid w:val="00152DFC"/>
    <w:rsid w:val="0015303E"/>
    <w:rsid w:val="00153738"/>
    <w:rsid w:val="00154906"/>
    <w:rsid w:val="0015495A"/>
    <w:rsid w:val="00155787"/>
    <w:rsid w:val="00155CC1"/>
    <w:rsid w:val="0015689B"/>
    <w:rsid w:val="0015716B"/>
    <w:rsid w:val="00161900"/>
    <w:rsid w:val="00162E09"/>
    <w:rsid w:val="00165137"/>
    <w:rsid w:val="00167E07"/>
    <w:rsid w:val="0017150B"/>
    <w:rsid w:val="00171576"/>
    <w:rsid w:val="00171EC1"/>
    <w:rsid w:val="001737B4"/>
    <w:rsid w:val="00174082"/>
    <w:rsid w:val="00174A61"/>
    <w:rsid w:val="0017588C"/>
    <w:rsid w:val="00177DFD"/>
    <w:rsid w:val="00180542"/>
    <w:rsid w:val="001806B7"/>
    <w:rsid w:val="00180D51"/>
    <w:rsid w:val="00181236"/>
    <w:rsid w:val="00181C80"/>
    <w:rsid w:val="00182006"/>
    <w:rsid w:val="0018245F"/>
    <w:rsid w:val="001836F6"/>
    <w:rsid w:val="00184480"/>
    <w:rsid w:val="0018486A"/>
    <w:rsid w:val="0018525F"/>
    <w:rsid w:val="00186D57"/>
    <w:rsid w:val="00187493"/>
    <w:rsid w:val="0018793C"/>
    <w:rsid w:val="00187CB1"/>
    <w:rsid w:val="00187D87"/>
    <w:rsid w:val="00190216"/>
    <w:rsid w:val="0019061A"/>
    <w:rsid w:val="001908D3"/>
    <w:rsid w:val="0019180C"/>
    <w:rsid w:val="00191903"/>
    <w:rsid w:val="001921F4"/>
    <w:rsid w:val="001924ED"/>
    <w:rsid w:val="00192EE4"/>
    <w:rsid w:val="001942D3"/>
    <w:rsid w:val="00195F1F"/>
    <w:rsid w:val="001977F5"/>
    <w:rsid w:val="00197E54"/>
    <w:rsid w:val="001A0E63"/>
    <w:rsid w:val="001A0F37"/>
    <w:rsid w:val="001A10A6"/>
    <w:rsid w:val="001A18B4"/>
    <w:rsid w:val="001A1D3C"/>
    <w:rsid w:val="001A32CB"/>
    <w:rsid w:val="001A34EA"/>
    <w:rsid w:val="001A52CB"/>
    <w:rsid w:val="001A63ED"/>
    <w:rsid w:val="001A6F17"/>
    <w:rsid w:val="001A7748"/>
    <w:rsid w:val="001A7C28"/>
    <w:rsid w:val="001B00C2"/>
    <w:rsid w:val="001B00D7"/>
    <w:rsid w:val="001B0C4C"/>
    <w:rsid w:val="001B2D18"/>
    <w:rsid w:val="001B2F16"/>
    <w:rsid w:val="001B406D"/>
    <w:rsid w:val="001B4F7B"/>
    <w:rsid w:val="001B54DA"/>
    <w:rsid w:val="001B732A"/>
    <w:rsid w:val="001B74E2"/>
    <w:rsid w:val="001C1489"/>
    <w:rsid w:val="001C18A5"/>
    <w:rsid w:val="001C1FF4"/>
    <w:rsid w:val="001C2476"/>
    <w:rsid w:val="001C252A"/>
    <w:rsid w:val="001C2A7D"/>
    <w:rsid w:val="001C350E"/>
    <w:rsid w:val="001C3E28"/>
    <w:rsid w:val="001C49BE"/>
    <w:rsid w:val="001C4D0F"/>
    <w:rsid w:val="001C5255"/>
    <w:rsid w:val="001C5E2E"/>
    <w:rsid w:val="001C60DD"/>
    <w:rsid w:val="001C6398"/>
    <w:rsid w:val="001C6920"/>
    <w:rsid w:val="001C6E17"/>
    <w:rsid w:val="001C7D4A"/>
    <w:rsid w:val="001C7E8E"/>
    <w:rsid w:val="001D19E1"/>
    <w:rsid w:val="001D1B18"/>
    <w:rsid w:val="001D23F8"/>
    <w:rsid w:val="001D253F"/>
    <w:rsid w:val="001D2D46"/>
    <w:rsid w:val="001D31D5"/>
    <w:rsid w:val="001D47CA"/>
    <w:rsid w:val="001D4D07"/>
    <w:rsid w:val="001D6055"/>
    <w:rsid w:val="001D64E0"/>
    <w:rsid w:val="001D6565"/>
    <w:rsid w:val="001D6C0C"/>
    <w:rsid w:val="001D72BB"/>
    <w:rsid w:val="001D7345"/>
    <w:rsid w:val="001E0B53"/>
    <w:rsid w:val="001E189B"/>
    <w:rsid w:val="001E29D3"/>
    <w:rsid w:val="001E3346"/>
    <w:rsid w:val="001E33C8"/>
    <w:rsid w:val="001E3547"/>
    <w:rsid w:val="001E4326"/>
    <w:rsid w:val="001E4F20"/>
    <w:rsid w:val="001E54AE"/>
    <w:rsid w:val="001E555C"/>
    <w:rsid w:val="001E5D0F"/>
    <w:rsid w:val="001E5F3D"/>
    <w:rsid w:val="001E6AEE"/>
    <w:rsid w:val="001E6E4A"/>
    <w:rsid w:val="001E7513"/>
    <w:rsid w:val="001E7AB8"/>
    <w:rsid w:val="001F1745"/>
    <w:rsid w:val="001F19F9"/>
    <w:rsid w:val="001F1EA0"/>
    <w:rsid w:val="001F2467"/>
    <w:rsid w:val="001F27A1"/>
    <w:rsid w:val="001F2887"/>
    <w:rsid w:val="001F3C59"/>
    <w:rsid w:val="001F401B"/>
    <w:rsid w:val="001F4198"/>
    <w:rsid w:val="001F4399"/>
    <w:rsid w:val="001F448F"/>
    <w:rsid w:val="001F485E"/>
    <w:rsid w:val="001F52EE"/>
    <w:rsid w:val="001F5A85"/>
    <w:rsid w:val="001F62F6"/>
    <w:rsid w:val="001F73A0"/>
    <w:rsid w:val="001F73CB"/>
    <w:rsid w:val="001F7B0D"/>
    <w:rsid w:val="00201236"/>
    <w:rsid w:val="002014E8"/>
    <w:rsid w:val="002024D1"/>
    <w:rsid w:val="0020391A"/>
    <w:rsid w:val="002050B8"/>
    <w:rsid w:val="00205F0F"/>
    <w:rsid w:val="00206451"/>
    <w:rsid w:val="0020660B"/>
    <w:rsid w:val="00206F86"/>
    <w:rsid w:val="00207510"/>
    <w:rsid w:val="0020780E"/>
    <w:rsid w:val="0020796F"/>
    <w:rsid w:val="00207A06"/>
    <w:rsid w:val="0021136B"/>
    <w:rsid w:val="00211C59"/>
    <w:rsid w:val="00211C96"/>
    <w:rsid w:val="00212E5A"/>
    <w:rsid w:val="00213C2E"/>
    <w:rsid w:val="00213CC0"/>
    <w:rsid w:val="00214146"/>
    <w:rsid w:val="00214F21"/>
    <w:rsid w:val="002155BD"/>
    <w:rsid w:val="002165EC"/>
    <w:rsid w:val="002171F3"/>
    <w:rsid w:val="0021736E"/>
    <w:rsid w:val="00217AD6"/>
    <w:rsid w:val="00217D0F"/>
    <w:rsid w:val="00217DB1"/>
    <w:rsid w:val="00217FD9"/>
    <w:rsid w:val="002209CD"/>
    <w:rsid w:val="00221699"/>
    <w:rsid w:val="0022372C"/>
    <w:rsid w:val="00224006"/>
    <w:rsid w:val="002240E3"/>
    <w:rsid w:val="00224C9D"/>
    <w:rsid w:val="00225BCE"/>
    <w:rsid w:val="0022709D"/>
    <w:rsid w:val="00227395"/>
    <w:rsid w:val="002273AB"/>
    <w:rsid w:val="002278C2"/>
    <w:rsid w:val="00227A53"/>
    <w:rsid w:val="002308DF"/>
    <w:rsid w:val="00230C72"/>
    <w:rsid w:val="00230D18"/>
    <w:rsid w:val="0023298B"/>
    <w:rsid w:val="002331FD"/>
    <w:rsid w:val="002332DF"/>
    <w:rsid w:val="0023366B"/>
    <w:rsid w:val="002340FA"/>
    <w:rsid w:val="00234C73"/>
    <w:rsid w:val="00235150"/>
    <w:rsid w:val="00236629"/>
    <w:rsid w:val="00237999"/>
    <w:rsid w:val="00237D0C"/>
    <w:rsid w:val="00240353"/>
    <w:rsid w:val="002415CE"/>
    <w:rsid w:val="00241BD7"/>
    <w:rsid w:val="0024222B"/>
    <w:rsid w:val="00243EAF"/>
    <w:rsid w:val="0024412A"/>
    <w:rsid w:val="002449AC"/>
    <w:rsid w:val="00244B0C"/>
    <w:rsid w:val="002450BA"/>
    <w:rsid w:val="0024570B"/>
    <w:rsid w:val="00246261"/>
    <w:rsid w:val="00246706"/>
    <w:rsid w:val="0025037E"/>
    <w:rsid w:val="00250A05"/>
    <w:rsid w:val="00250BF6"/>
    <w:rsid w:val="002511DD"/>
    <w:rsid w:val="00251308"/>
    <w:rsid w:val="002515A0"/>
    <w:rsid w:val="002515BA"/>
    <w:rsid w:val="00251966"/>
    <w:rsid w:val="0025219D"/>
    <w:rsid w:val="00252887"/>
    <w:rsid w:val="00253BEC"/>
    <w:rsid w:val="00253BF4"/>
    <w:rsid w:val="00253FB9"/>
    <w:rsid w:val="00255A9E"/>
    <w:rsid w:val="002564A8"/>
    <w:rsid w:val="00256F6F"/>
    <w:rsid w:val="002573AD"/>
    <w:rsid w:val="002579CE"/>
    <w:rsid w:val="00257AB5"/>
    <w:rsid w:val="00257C74"/>
    <w:rsid w:val="00260759"/>
    <w:rsid w:val="00260838"/>
    <w:rsid w:val="00260B57"/>
    <w:rsid w:val="002628AC"/>
    <w:rsid w:val="00264A0D"/>
    <w:rsid w:val="00265549"/>
    <w:rsid w:val="0026558D"/>
    <w:rsid w:val="00265A9A"/>
    <w:rsid w:val="0026684F"/>
    <w:rsid w:val="00270CF8"/>
    <w:rsid w:val="00271A81"/>
    <w:rsid w:val="0027270F"/>
    <w:rsid w:val="00272BF3"/>
    <w:rsid w:val="00273F14"/>
    <w:rsid w:val="00275213"/>
    <w:rsid w:val="00277A7F"/>
    <w:rsid w:val="00277AE2"/>
    <w:rsid w:val="00280246"/>
    <w:rsid w:val="00280428"/>
    <w:rsid w:val="002807FA"/>
    <w:rsid w:val="00280D80"/>
    <w:rsid w:val="00281C90"/>
    <w:rsid w:val="002833E5"/>
    <w:rsid w:val="002840BF"/>
    <w:rsid w:val="0028440E"/>
    <w:rsid w:val="00284702"/>
    <w:rsid w:val="002847E4"/>
    <w:rsid w:val="002853DD"/>
    <w:rsid w:val="00285848"/>
    <w:rsid w:val="00285C47"/>
    <w:rsid w:val="002865CC"/>
    <w:rsid w:val="002871A7"/>
    <w:rsid w:val="0028767F"/>
    <w:rsid w:val="00287CFE"/>
    <w:rsid w:val="00291E36"/>
    <w:rsid w:val="00291F7B"/>
    <w:rsid w:val="00292520"/>
    <w:rsid w:val="00292A81"/>
    <w:rsid w:val="00292BED"/>
    <w:rsid w:val="00292C45"/>
    <w:rsid w:val="00292F74"/>
    <w:rsid w:val="00293617"/>
    <w:rsid w:val="00295DAA"/>
    <w:rsid w:val="0029631F"/>
    <w:rsid w:val="0029704C"/>
    <w:rsid w:val="002A193C"/>
    <w:rsid w:val="002A1B8B"/>
    <w:rsid w:val="002A1EE5"/>
    <w:rsid w:val="002A2778"/>
    <w:rsid w:val="002A3451"/>
    <w:rsid w:val="002A3548"/>
    <w:rsid w:val="002A363B"/>
    <w:rsid w:val="002A3E37"/>
    <w:rsid w:val="002A3F3F"/>
    <w:rsid w:val="002A48D7"/>
    <w:rsid w:val="002A4E62"/>
    <w:rsid w:val="002A6758"/>
    <w:rsid w:val="002A7039"/>
    <w:rsid w:val="002A773B"/>
    <w:rsid w:val="002A7A59"/>
    <w:rsid w:val="002B07AA"/>
    <w:rsid w:val="002B21CB"/>
    <w:rsid w:val="002B27D9"/>
    <w:rsid w:val="002B2F96"/>
    <w:rsid w:val="002B39BB"/>
    <w:rsid w:val="002B400A"/>
    <w:rsid w:val="002B41D7"/>
    <w:rsid w:val="002B4817"/>
    <w:rsid w:val="002B4C88"/>
    <w:rsid w:val="002B4E8F"/>
    <w:rsid w:val="002B58FE"/>
    <w:rsid w:val="002B5F09"/>
    <w:rsid w:val="002B7204"/>
    <w:rsid w:val="002B7331"/>
    <w:rsid w:val="002B7EC5"/>
    <w:rsid w:val="002C04EC"/>
    <w:rsid w:val="002C0B94"/>
    <w:rsid w:val="002C0D34"/>
    <w:rsid w:val="002C258B"/>
    <w:rsid w:val="002C2E85"/>
    <w:rsid w:val="002C7944"/>
    <w:rsid w:val="002D03B9"/>
    <w:rsid w:val="002D09A9"/>
    <w:rsid w:val="002D1631"/>
    <w:rsid w:val="002D17FB"/>
    <w:rsid w:val="002D1E23"/>
    <w:rsid w:val="002D27AC"/>
    <w:rsid w:val="002D367F"/>
    <w:rsid w:val="002D39DB"/>
    <w:rsid w:val="002D4A60"/>
    <w:rsid w:val="002D55AC"/>
    <w:rsid w:val="002D608F"/>
    <w:rsid w:val="002E0878"/>
    <w:rsid w:val="002E0E09"/>
    <w:rsid w:val="002E1BB8"/>
    <w:rsid w:val="002E1DE5"/>
    <w:rsid w:val="002E3001"/>
    <w:rsid w:val="002E3462"/>
    <w:rsid w:val="002E3E61"/>
    <w:rsid w:val="002E43E4"/>
    <w:rsid w:val="002E4E56"/>
    <w:rsid w:val="002E63C0"/>
    <w:rsid w:val="002E7B3E"/>
    <w:rsid w:val="002F00A5"/>
    <w:rsid w:val="002F082A"/>
    <w:rsid w:val="002F0BC0"/>
    <w:rsid w:val="002F12B0"/>
    <w:rsid w:val="002F1EDD"/>
    <w:rsid w:val="002F2424"/>
    <w:rsid w:val="002F2442"/>
    <w:rsid w:val="002F4051"/>
    <w:rsid w:val="002F437A"/>
    <w:rsid w:val="002F4D27"/>
    <w:rsid w:val="002F568D"/>
    <w:rsid w:val="002F6B8D"/>
    <w:rsid w:val="002F6EAE"/>
    <w:rsid w:val="002F7291"/>
    <w:rsid w:val="002F7888"/>
    <w:rsid w:val="002F7920"/>
    <w:rsid w:val="0030108C"/>
    <w:rsid w:val="00302BE4"/>
    <w:rsid w:val="003034E8"/>
    <w:rsid w:val="0030375A"/>
    <w:rsid w:val="00304A84"/>
    <w:rsid w:val="00304E74"/>
    <w:rsid w:val="00305195"/>
    <w:rsid w:val="00305B9F"/>
    <w:rsid w:val="00305FD6"/>
    <w:rsid w:val="003072E3"/>
    <w:rsid w:val="00307FE5"/>
    <w:rsid w:val="00307FF9"/>
    <w:rsid w:val="0031093E"/>
    <w:rsid w:val="00310B7A"/>
    <w:rsid w:val="00311AC2"/>
    <w:rsid w:val="00312538"/>
    <w:rsid w:val="00313565"/>
    <w:rsid w:val="0031361E"/>
    <w:rsid w:val="00313743"/>
    <w:rsid w:val="00313FDD"/>
    <w:rsid w:val="0031413E"/>
    <w:rsid w:val="00314615"/>
    <w:rsid w:val="003157AA"/>
    <w:rsid w:val="00315E0E"/>
    <w:rsid w:val="00316922"/>
    <w:rsid w:val="0031748C"/>
    <w:rsid w:val="003177D7"/>
    <w:rsid w:val="00317F8F"/>
    <w:rsid w:val="00320899"/>
    <w:rsid w:val="00321313"/>
    <w:rsid w:val="003231A8"/>
    <w:rsid w:val="003238AC"/>
    <w:rsid w:val="003242D0"/>
    <w:rsid w:val="0032467B"/>
    <w:rsid w:val="00324DE6"/>
    <w:rsid w:val="00325E41"/>
    <w:rsid w:val="00326070"/>
    <w:rsid w:val="00326306"/>
    <w:rsid w:val="003269DF"/>
    <w:rsid w:val="00327214"/>
    <w:rsid w:val="00327383"/>
    <w:rsid w:val="00330491"/>
    <w:rsid w:val="003305C5"/>
    <w:rsid w:val="003314F7"/>
    <w:rsid w:val="00331835"/>
    <w:rsid w:val="00332007"/>
    <w:rsid w:val="0033203A"/>
    <w:rsid w:val="00332C38"/>
    <w:rsid w:val="0033302C"/>
    <w:rsid w:val="003347F0"/>
    <w:rsid w:val="00334AC3"/>
    <w:rsid w:val="00334C44"/>
    <w:rsid w:val="00334EB5"/>
    <w:rsid w:val="0033533A"/>
    <w:rsid w:val="003354E0"/>
    <w:rsid w:val="00335D92"/>
    <w:rsid w:val="003360D8"/>
    <w:rsid w:val="003366A5"/>
    <w:rsid w:val="003368F3"/>
    <w:rsid w:val="003372E6"/>
    <w:rsid w:val="00337CF9"/>
    <w:rsid w:val="0034106E"/>
    <w:rsid w:val="003411A7"/>
    <w:rsid w:val="003417E3"/>
    <w:rsid w:val="00343A52"/>
    <w:rsid w:val="003447E7"/>
    <w:rsid w:val="00344EF2"/>
    <w:rsid w:val="00345458"/>
    <w:rsid w:val="00346A3E"/>
    <w:rsid w:val="00346DAF"/>
    <w:rsid w:val="00346E7F"/>
    <w:rsid w:val="0034734B"/>
    <w:rsid w:val="0034743B"/>
    <w:rsid w:val="0035186E"/>
    <w:rsid w:val="00351C73"/>
    <w:rsid w:val="00351F24"/>
    <w:rsid w:val="003525AE"/>
    <w:rsid w:val="003538A9"/>
    <w:rsid w:val="0035489C"/>
    <w:rsid w:val="003559E1"/>
    <w:rsid w:val="0035658E"/>
    <w:rsid w:val="00356CF4"/>
    <w:rsid w:val="00356EEA"/>
    <w:rsid w:val="00357E11"/>
    <w:rsid w:val="00360610"/>
    <w:rsid w:val="00360D1A"/>
    <w:rsid w:val="003624D1"/>
    <w:rsid w:val="003625DA"/>
    <w:rsid w:val="0036327D"/>
    <w:rsid w:val="00363EBC"/>
    <w:rsid w:val="00364DA4"/>
    <w:rsid w:val="003653D4"/>
    <w:rsid w:val="003658C8"/>
    <w:rsid w:val="00365CDA"/>
    <w:rsid w:val="003666F8"/>
    <w:rsid w:val="00366A36"/>
    <w:rsid w:val="003671F1"/>
    <w:rsid w:val="00367E91"/>
    <w:rsid w:val="00370252"/>
    <w:rsid w:val="00370544"/>
    <w:rsid w:val="00370AC4"/>
    <w:rsid w:val="00371889"/>
    <w:rsid w:val="003724F1"/>
    <w:rsid w:val="00373A13"/>
    <w:rsid w:val="00374AD6"/>
    <w:rsid w:val="003761EF"/>
    <w:rsid w:val="003762BD"/>
    <w:rsid w:val="003803FB"/>
    <w:rsid w:val="003806FD"/>
    <w:rsid w:val="00380C30"/>
    <w:rsid w:val="0038135E"/>
    <w:rsid w:val="00381F5C"/>
    <w:rsid w:val="00382188"/>
    <w:rsid w:val="003835B3"/>
    <w:rsid w:val="003838FA"/>
    <w:rsid w:val="00383959"/>
    <w:rsid w:val="00384AFE"/>
    <w:rsid w:val="0038519B"/>
    <w:rsid w:val="00385C2C"/>
    <w:rsid w:val="00386320"/>
    <w:rsid w:val="00387296"/>
    <w:rsid w:val="00392938"/>
    <w:rsid w:val="0039311C"/>
    <w:rsid w:val="00393A7D"/>
    <w:rsid w:val="00394034"/>
    <w:rsid w:val="00394BE8"/>
    <w:rsid w:val="00397415"/>
    <w:rsid w:val="003A27D6"/>
    <w:rsid w:val="003A29EA"/>
    <w:rsid w:val="003A53FA"/>
    <w:rsid w:val="003A5827"/>
    <w:rsid w:val="003A6E72"/>
    <w:rsid w:val="003A70DE"/>
    <w:rsid w:val="003A7D84"/>
    <w:rsid w:val="003B004D"/>
    <w:rsid w:val="003B00D2"/>
    <w:rsid w:val="003B1658"/>
    <w:rsid w:val="003B1CE9"/>
    <w:rsid w:val="003B2888"/>
    <w:rsid w:val="003B3C33"/>
    <w:rsid w:val="003B440C"/>
    <w:rsid w:val="003B4A0D"/>
    <w:rsid w:val="003B4AB9"/>
    <w:rsid w:val="003B5275"/>
    <w:rsid w:val="003B5924"/>
    <w:rsid w:val="003B661A"/>
    <w:rsid w:val="003B7299"/>
    <w:rsid w:val="003B7AE8"/>
    <w:rsid w:val="003C275E"/>
    <w:rsid w:val="003C303C"/>
    <w:rsid w:val="003C3191"/>
    <w:rsid w:val="003C3452"/>
    <w:rsid w:val="003C4972"/>
    <w:rsid w:val="003C49CD"/>
    <w:rsid w:val="003C4A84"/>
    <w:rsid w:val="003C5EF2"/>
    <w:rsid w:val="003C6831"/>
    <w:rsid w:val="003C7996"/>
    <w:rsid w:val="003C7B10"/>
    <w:rsid w:val="003D0206"/>
    <w:rsid w:val="003D05FF"/>
    <w:rsid w:val="003D065B"/>
    <w:rsid w:val="003D0A04"/>
    <w:rsid w:val="003D1098"/>
    <w:rsid w:val="003D1D1A"/>
    <w:rsid w:val="003D1FAB"/>
    <w:rsid w:val="003D2D99"/>
    <w:rsid w:val="003D38A0"/>
    <w:rsid w:val="003D404F"/>
    <w:rsid w:val="003D48F1"/>
    <w:rsid w:val="003D4B4E"/>
    <w:rsid w:val="003D4E53"/>
    <w:rsid w:val="003D4F92"/>
    <w:rsid w:val="003D51C1"/>
    <w:rsid w:val="003D66EF"/>
    <w:rsid w:val="003D67DF"/>
    <w:rsid w:val="003D7390"/>
    <w:rsid w:val="003D75E6"/>
    <w:rsid w:val="003D7A66"/>
    <w:rsid w:val="003E04A1"/>
    <w:rsid w:val="003E0A14"/>
    <w:rsid w:val="003E17C8"/>
    <w:rsid w:val="003E18A5"/>
    <w:rsid w:val="003E2A53"/>
    <w:rsid w:val="003E30B1"/>
    <w:rsid w:val="003E3C2D"/>
    <w:rsid w:val="003E42CB"/>
    <w:rsid w:val="003E448C"/>
    <w:rsid w:val="003E5141"/>
    <w:rsid w:val="003E5CE5"/>
    <w:rsid w:val="003E6416"/>
    <w:rsid w:val="003E654B"/>
    <w:rsid w:val="003E67CD"/>
    <w:rsid w:val="003E71BF"/>
    <w:rsid w:val="003E7908"/>
    <w:rsid w:val="003E7BFF"/>
    <w:rsid w:val="003F0993"/>
    <w:rsid w:val="003F1754"/>
    <w:rsid w:val="003F3807"/>
    <w:rsid w:val="003F3D1F"/>
    <w:rsid w:val="003F3FE9"/>
    <w:rsid w:val="003F4224"/>
    <w:rsid w:val="003F4C41"/>
    <w:rsid w:val="003F51EC"/>
    <w:rsid w:val="003F6451"/>
    <w:rsid w:val="003F66F6"/>
    <w:rsid w:val="003F6FFB"/>
    <w:rsid w:val="003F7990"/>
    <w:rsid w:val="004016CD"/>
    <w:rsid w:val="00401F78"/>
    <w:rsid w:val="00402120"/>
    <w:rsid w:val="0040247F"/>
    <w:rsid w:val="00404AC5"/>
    <w:rsid w:val="00404DDE"/>
    <w:rsid w:val="00405689"/>
    <w:rsid w:val="004056C6"/>
    <w:rsid w:val="00406A21"/>
    <w:rsid w:val="00406BF4"/>
    <w:rsid w:val="00406D1F"/>
    <w:rsid w:val="00410978"/>
    <w:rsid w:val="004116A6"/>
    <w:rsid w:val="00411DAC"/>
    <w:rsid w:val="00411E68"/>
    <w:rsid w:val="0041249E"/>
    <w:rsid w:val="004125C4"/>
    <w:rsid w:val="00412B58"/>
    <w:rsid w:val="00413AD3"/>
    <w:rsid w:val="00415A67"/>
    <w:rsid w:val="00415E4F"/>
    <w:rsid w:val="00416548"/>
    <w:rsid w:val="00416BA1"/>
    <w:rsid w:val="00416EB7"/>
    <w:rsid w:val="0041760B"/>
    <w:rsid w:val="0041789F"/>
    <w:rsid w:val="00420004"/>
    <w:rsid w:val="004200B9"/>
    <w:rsid w:val="0042014D"/>
    <w:rsid w:val="004204AD"/>
    <w:rsid w:val="00420A1E"/>
    <w:rsid w:val="00420EC5"/>
    <w:rsid w:val="00421B8E"/>
    <w:rsid w:val="0042201E"/>
    <w:rsid w:val="00424C57"/>
    <w:rsid w:val="00424EF1"/>
    <w:rsid w:val="00425208"/>
    <w:rsid w:val="00425937"/>
    <w:rsid w:val="00425C8D"/>
    <w:rsid w:val="00426741"/>
    <w:rsid w:val="00426FAC"/>
    <w:rsid w:val="0042722E"/>
    <w:rsid w:val="004274E7"/>
    <w:rsid w:val="004277B2"/>
    <w:rsid w:val="00430092"/>
    <w:rsid w:val="00430192"/>
    <w:rsid w:val="00430287"/>
    <w:rsid w:val="004308F5"/>
    <w:rsid w:val="00430C3D"/>
    <w:rsid w:val="00431CBA"/>
    <w:rsid w:val="00431CD8"/>
    <w:rsid w:val="0043222A"/>
    <w:rsid w:val="00432797"/>
    <w:rsid w:val="0043291A"/>
    <w:rsid w:val="0043347D"/>
    <w:rsid w:val="00433716"/>
    <w:rsid w:val="00433CA4"/>
    <w:rsid w:val="00433D46"/>
    <w:rsid w:val="00433E19"/>
    <w:rsid w:val="0043412E"/>
    <w:rsid w:val="00434763"/>
    <w:rsid w:val="00435882"/>
    <w:rsid w:val="00435D63"/>
    <w:rsid w:val="00436902"/>
    <w:rsid w:val="00441A28"/>
    <w:rsid w:val="00442B6A"/>
    <w:rsid w:val="0044303F"/>
    <w:rsid w:val="0044531B"/>
    <w:rsid w:val="004474C2"/>
    <w:rsid w:val="004512D2"/>
    <w:rsid w:val="00451648"/>
    <w:rsid w:val="00451B5D"/>
    <w:rsid w:val="00451F43"/>
    <w:rsid w:val="004539B7"/>
    <w:rsid w:val="00454B12"/>
    <w:rsid w:val="0045557F"/>
    <w:rsid w:val="00456986"/>
    <w:rsid w:val="00457323"/>
    <w:rsid w:val="00457683"/>
    <w:rsid w:val="00457BB1"/>
    <w:rsid w:val="00457EF1"/>
    <w:rsid w:val="00460113"/>
    <w:rsid w:val="0046058F"/>
    <w:rsid w:val="00460FDF"/>
    <w:rsid w:val="0046126F"/>
    <w:rsid w:val="004612C7"/>
    <w:rsid w:val="00461432"/>
    <w:rsid w:val="00462BCE"/>
    <w:rsid w:val="00463E46"/>
    <w:rsid w:val="004644CD"/>
    <w:rsid w:val="004645C8"/>
    <w:rsid w:val="004649C9"/>
    <w:rsid w:val="00465166"/>
    <w:rsid w:val="00467879"/>
    <w:rsid w:val="0046790C"/>
    <w:rsid w:val="00467C14"/>
    <w:rsid w:val="0047144F"/>
    <w:rsid w:val="00472B65"/>
    <w:rsid w:val="0047318B"/>
    <w:rsid w:val="00473C47"/>
    <w:rsid w:val="00475589"/>
    <w:rsid w:val="0047633B"/>
    <w:rsid w:val="00476552"/>
    <w:rsid w:val="004773FE"/>
    <w:rsid w:val="00480056"/>
    <w:rsid w:val="00481EB5"/>
    <w:rsid w:val="0048287C"/>
    <w:rsid w:val="004830D8"/>
    <w:rsid w:val="004838DB"/>
    <w:rsid w:val="00483C84"/>
    <w:rsid w:val="00484C70"/>
    <w:rsid w:val="00484E7E"/>
    <w:rsid w:val="00485DE6"/>
    <w:rsid w:val="004907C9"/>
    <w:rsid w:val="004907FF"/>
    <w:rsid w:val="00491F73"/>
    <w:rsid w:val="00492093"/>
    <w:rsid w:val="004920D4"/>
    <w:rsid w:val="0049242C"/>
    <w:rsid w:val="00492EC3"/>
    <w:rsid w:val="00493420"/>
    <w:rsid w:val="00493D35"/>
    <w:rsid w:val="00493F45"/>
    <w:rsid w:val="0049405C"/>
    <w:rsid w:val="00494598"/>
    <w:rsid w:val="00495789"/>
    <w:rsid w:val="004958BC"/>
    <w:rsid w:val="0049703A"/>
    <w:rsid w:val="00497508"/>
    <w:rsid w:val="004979EB"/>
    <w:rsid w:val="00497A22"/>
    <w:rsid w:val="004A06F4"/>
    <w:rsid w:val="004A076F"/>
    <w:rsid w:val="004A0C88"/>
    <w:rsid w:val="004A0E91"/>
    <w:rsid w:val="004A2D23"/>
    <w:rsid w:val="004A2EBF"/>
    <w:rsid w:val="004A382B"/>
    <w:rsid w:val="004A435A"/>
    <w:rsid w:val="004A5031"/>
    <w:rsid w:val="004A55C7"/>
    <w:rsid w:val="004A6425"/>
    <w:rsid w:val="004A64AD"/>
    <w:rsid w:val="004A6A46"/>
    <w:rsid w:val="004A753E"/>
    <w:rsid w:val="004B0185"/>
    <w:rsid w:val="004B0A93"/>
    <w:rsid w:val="004B1380"/>
    <w:rsid w:val="004B1433"/>
    <w:rsid w:val="004B156E"/>
    <w:rsid w:val="004B2013"/>
    <w:rsid w:val="004B21DF"/>
    <w:rsid w:val="004B22D2"/>
    <w:rsid w:val="004B2567"/>
    <w:rsid w:val="004B39BC"/>
    <w:rsid w:val="004B3EA9"/>
    <w:rsid w:val="004B46D8"/>
    <w:rsid w:val="004B490D"/>
    <w:rsid w:val="004B5DA9"/>
    <w:rsid w:val="004B6C5C"/>
    <w:rsid w:val="004B6D13"/>
    <w:rsid w:val="004B72E9"/>
    <w:rsid w:val="004B74A7"/>
    <w:rsid w:val="004B77DC"/>
    <w:rsid w:val="004C011D"/>
    <w:rsid w:val="004C1B12"/>
    <w:rsid w:val="004C1CE3"/>
    <w:rsid w:val="004C4E09"/>
    <w:rsid w:val="004C6D11"/>
    <w:rsid w:val="004C7240"/>
    <w:rsid w:val="004C7C4B"/>
    <w:rsid w:val="004D032E"/>
    <w:rsid w:val="004D0DDE"/>
    <w:rsid w:val="004D1303"/>
    <w:rsid w:val="004D1BA5"/>
    <w:rsid w:val="004D2822"/>
    <w:rsid w:val="004D2A77"/>
    <w:rsid w:val="004D3863"/>
    <w:rsid w:val="004D40B9"/>
    <w:rsid w:val="004D52C7"/>
    <w:rsid w:val="004D546B"/>
    <w:rsid w:val="004D65E5"/>
    <w:rsid w:val="004D6A10"/>
    <w:rsid w:val="004D742C"/>
    <w:rsid w:val="004D7513"/>
    <w:rsid w:val="004E0021"/>
    <w:rsid w:val="004E079C"/>
    <w:rsid w:val="004E085C"/>
    <w:rsid w:val="004E17AC"/>
    <w:rsid w:val="004E1BFE"/>
    <w:rsid w:val="004E3054"/>
    <w:rsid w:val="004E53A1"/>
    <w:rsid w:val="004E6457"/>
    <w:rsid w:val="004E6656"/>
    <w:rsid w:val="004E70D2"/>
    <w:rsid w:val="004E777E"/>
    <w:rsid w:val="004E7A68"/>
    <w:rsid w:val="004F0722"/>
    <w:rsid w:val="004F2538"/>
    <w:rsid w:val="004F2725"/>
    <w:rsid w:val="004F291F"/>
    <w:rsid w:val="004F2C28"/>
    <w:rsid w:val="004F3141"/>
    <w:rsid w:val="004F3307"/>
    <w:rsid w:val="004F3362"/>
    <w:rsid w:val="004F4183"/>
    <w:rsid w:val="004F42C0"/>
    <w:rsid w:val="004F43C0"/>
    <w:rsid w:val="004F446D"/>
    <w:rsid w:val="004F478A"/>
    <w:rsid w:val="004F5753"/>
    <w:rsid w:val="004F6BF3"/>
    <w:rsid w:val="004F799E"/>
    <w:rsid w:val="004F7E74"/>
    <w:rsid w:val="004F7F64"/>
    <w:rsid w:val="00500538"/>
    <w:rsid w:val="0050166C"/>
    <w:rsid w:val="00502676"/>
    <w:rsid w:val="00502894"/>
    <w:rsid w:val="00503833"/>
    <w:rsid w:val="0050558B"/>
    <w:rsid w:val="00505969"/>
    <w:rsid w:val="0050632B"/>
    <w:rsid w:val="005064AB"/>
    <w:rsid w:val="00506B62"/>
    <w:rsid w:val="00506F90"/>
    <w:rsid w:val="0050753E"/>
    <w:rsid w:val="00507922"/>
    <w:rsid w:val="00507DA0"/>
    <w:rsid w:val="005106F3"/>
    <w:rsid w:val="00510988"/>
    <w:rsid w:val="00511A3C"/>
    <w:rsid w:val="00512309"/>
    <w:rsid w:val="0051280F"/>
    <w:rsid w:val="00512F60"/>
    <w:rsid w:val="005131C7"/>
    <w:rsid w:val="0051464D"/>
    <w:rsid w:val="005161C6"/>
    <w:rsid w:val="0051678B"/>
    <w:rsid w:val="00516F28"/>
    <w:rsid w:val="00516FE5"/>
    <w:rsid w:val="00520435"/>
    <w:rsid w:val="00520BE3"/>
    <w:rsid w:val="00521323"/>
    <w:rsid w:val="00521650"/>
    <w:rsid w:val="005217D2"/>
    <w:rsid w:val="005220FC"/>
    <w:rsid w:val="00522A3A"/>
    <w:rsid w:val="00522B22"/>
    <w:rsid w:val="00522BF1"/>
    <w:rsid w:val="00523D63"/>
    <w:rsid w:val="00524C29"/>
    <w:rsid w:val="005250BD"/>
    <w:rsid w:val="0052524B"/>
    <w:rsid w:val="005252A3"/>
    <w:rsid w:val="00525F51"/>
    <w:rsid w:val="0052629D"/>
    <w:rsid w:val="005271F8"/>
    <w:rsid w:val="005317A8"/>
    <w:rsid w:val="00531CBF"/>
    <w:rsid w:val="00531E9D"/>
    <w:rsid w:val="005327B0"/>
    <w:rsid w:val="0053307C"/>
    <w:rsid w:val="00533DA6"/>
    <w:rsid w:val="005350B7"/>
    <w:rsid w:val="005367F2"/>
    <w:rsid w:val="0053793A"/>
    <w:rsid w:val="0054015D"/>
    <w:rsid w:val="005403CC"/>
    <w:rsid w:val="00541D63"/>
    <w:rsid w:val="005423AA"/>
    <w:rsid w:val="00543383"/>
    <w:rsid w:val="00544830"/>
    <w:rsid w:val="0054534B"/>
    <w:rsid w:val="0054564E"/>
    <w:rsid w:val="00546B82"/>
    <w:rsid w:val="005478AE"/>
    <w:rsid w:val="0055017A"/>
    <w:rsid w:val="00550299"/>
    <w:rsid w:val="00551489"/>
    <w:rsid w:val="00551FDE"/>
    <w:rsid w:val="00552297"/>
    <w:rsid w:val="005526EE"/>
    <w:rsid w:val="00553B43"/>
    <w:rsid w:val="005543F2"/>
    <w:rsid w:val="00555FC2"/>
    <w:rsid w:val="005568DD"/>
    <w:rsid w:val="00557124"/>
    <w:rsid w:val="00561164"/>
    <w:rsid w:val="00561D0A"/>
    <w:rsid w:val="005623F2"/>
    <w:rsid w:val="0056243C"/>
    <w:rsid w:val="00562941"/>
    <w:rsid w:val="0056306B"/>
    <w:rsid w:val="00563213"/>
    <w:rsid w:val="00563591"/>
    <w:rsid w:val="005639D4"/>
    <w:rsid w:val="00564995"/>
    <w:rsid w:val="00564C1D"/>
    <w:rsid w:val="00565073"/>
    <w:rsid w:val="0056601F"/>
    <w:rsid w:val="0056640E"/>
    <w:rsid w:val="0057082A"/>
    <w:rsid w:val="00571068"/>
    <w:rsid w:val="0057134A"/>
    <w:rsid w:val="005733E1"/>
    <w:rsid w:val="00573A0E"/>
    <w:rsid w:val="00573E86"/>
    <w:rsid w:val="0057416F"/>
    <w:rsid w:val="005743DC"/>
    <w:rsid w:val="00574999"/>
    <w:rsid w:val="00575155"/>
    <w:rsid w:val="00575986"/>
    <w:rsid w:val="005759CD"/>
    <w:rsid w:val="0057601D"/>
    <w:rsid w:val="005760DB"/>
    <w:rsid w:val="00576152"/>
    <w:rsid w:val="00577D15"/>
    <w:rsid w:val="00580AF7"/>
    <w:rsid w:val="005817C9"/>
    <w:rsid w:val="005847AC"/>
    <w:rsid w:val="00584C64"/>
    <w:rsid w:val="00584FF4"/>
    <w:rsid w:val="0058580E"/>
    <w:rsid w:val="00585816"/>
    <w:rsid w:val="0058730A"/>
    <w:rsid w:val="005903E0"/>
    <w:rsid w:val="00590769"/>
    <w:rsid w:val="00590B3A"/>
    <w:rsid w:val="00590E52"/>
    <w:rsid w:val="00591743"/>
    <w:rsid w:val="00592A73"/>
    <w:rsid w:val="00592E18"/>
    <w:rsid w:val="00593028"/>
    <w:rsid w:val="00593540"/>
    <w:rsid w:val="005944A0"/>
    <w:rsid w:val="0059527E"/>
    <w:rsid w:val="0059660D"/>
    <w:rsid w:val="00596C7D"/>
    <w:rsid w:val="005977B1"/>
    <w:rsid w:val="00597FC4"/>
    <w:rsid w:val="00597FFA"/>
    <w:rsid w:val="005A17DA"/>
    <w:rsid w:val="005A1A7C"/>
    <w:rsid w:val="005A315E"/>
    <w:rsid w:val="005A40F2"/>
    <w:rsid w:val="005A45B3"/>
    <w:rsid w:val="005A4765"/>
    <w:rsid w:val="005A51EE"/>
    <w:rsid w:val="005A6A04"/>
    <w:rsid w:val="005A6B87"/>
    <w:rsid w:val="005A6EBC"/>
    <w:rsid w:val="005B0A0D"/>
    <w:rsid w:val="005B1261"/>
    <w:rsid w:val="005B1B79"/>
    <w:rsid w:val="005B2E82"/>
    <w:rsid w:val="005B5ACD"/>
    <w:rsid w:val="005B5D4B"/>
    <w:rsid w:val="005B66FB"/>
    <w:rsid w:val="005B781A"/>
    <w:rsid w:val="005B7E4E"/>
    <w:rsid w:val="005C099C"/>
    <w:rsid w:val="005C09C7"/>
    <w:rsid w:val="005C0CB8"/>
    <w:rsid w:val="005C18CF"/>
    <w:rsid w:val="005C2C4D"/>
    <w:rsid w:val="005C2CCD"/>
    <w:rsid w:val="005C2E7C"/>
    <w:rsid w:val="005C33EB"/>
    <w:rsid w:val="005C406E"/>
    <w:rsid w:val="005C4C3B"/>
    <w:rsid w:val="005C4DA4"/>
    <w:rsid w:val="005C5872"/>
    <w:rsid w:val="005C6E2C"/>
    <w:rsid w:val="005D0433"/>
    <w:rsid w:val="005D0B31"/>
    <w:rsid w:val="005D1019"/>
    <w:rsid w:val="005D1BC0"/>
    <w:rsid w:val="005D2397"/>
    <w:rsid w:val="005D2825"/>
    <w:rsid w:val="005D2BE4"/>
    <w:rsid w:val="005D385A"/>
    <w:rsid w:val="005D432F"/>
    <w:rsid w:val="005D5473"/>
    <w:rsid w:val="005D5566"/>
    <w:rsid w:val="005D7934"/>
    <w:rsid w:val="005D79EA"/>
    <w:rsid w:val="005E0BCA"/>
    <w:rsid w:val="005E1171"/>
    <w:rsid w:val="005E1729"/>
    <w:rsid w:val="005E1C3D"/>
    <w:rsid w:val="005E2198"/>
    <w:rsid w:val="005E2662"/>
    <w:rsid w:val="005E2931"/>
    <w:rsid w:val="005E3835"/>
    <w:rsid w:val="005E38CB"/>
    <w:rsid w:val="005E3A1B"/>
    <w:rsid w:val="005E3F22"/>
    <w:rsid w:val="005E4CAD"/>
    <w:rsid w:val="005E4DCA"/>
    <w:rsid w:val="005E5598"/>
    <w:rsid w:val="005E6862"/>
    <w:rsid w:val="005E697E"/>
    <w:rsid w:val="005E730C"/>
    <w:rsid w:val="005F04FE"/>
    <w:rsid w:val="005F05F3"/>
    <w:rsid w:val="005F151B"/>
    <w:rsid w:val="005F2345"/>
    <w:rsid w:val="005F2659"/>
    <w:rsid w:val="005F279A"/>
    <w:rsid w:val="005F2925"/>
    <w:rsid w:val="005F2CAF"/>
    <w:rsid w:val="005F2CED"/>
    <w:rsid w:val="005F3F2B"/>
    <w:rsid w:val="005F449B"/>
    <w:rsid w:val="005F657A"/>
    <w:rsid w:val="005F721D"/>
    <w:rsid w:val="005F758F"/>
    <w:rsid w:val="00600753"/>
    <w:rsid w:val="00602243"/>
    <w:rsid w:val="0060237F"/>
    <w:rsid w:val="00602475"/>
    <w:rsid w:val="00602846"/>
    <w:rsid w:val="006028A0"/>
    <w:rsid w:val="00603BF9"/>
    <w:rsid w:val="00603F91"/>
    <w:rsid w:val="00605409"/>
    <w:rsid w:val="0060570A"/>
    <w:rsid w:val="00605C3F"/>
    <w:rsid w:val="00606314"/>
    <w:rsid w:val="00607758"/>
    <w:rsid w:val="00607930"/>
    <w:rsid w:val="006100D7"/>
    <w:rsid w:val="00611231"/>
    <w:rsid w:val="0061131F"/>
    <w:rsid w:val="0061138D"/>
    <w:rsid w:val="006123DF"/>
    <w:rsid w:val="00612B3D"/>
    <w:rsid w:val="00614857"/>
    <w:rsid w:val="006154ED"/>
    <w:rsid w:val="0061557D"/>
    <w:rsid w:val="00615CB4"/>
    <w:rsid w:val="006164A4"/>
    <w:rsid w:val="00616648"/>
    <w:rsid w:val="00617024"/>
    <w:rsid w:val="00617A81"/>
    <w:rsid w:val="00620BDE"/>
    <w:rsid w:val="0062152F"/>
    <w:rsid w:val="00625061"/>
    <w:rsid w:val="0062519F"/>
    <w:rsid w:val="006258C1"/>
    <w:rsid w:val="00626A6B"/>
    <w:rsid w:val="00630AA0"/>
    <w:rsid w:val="00630AF5"/>
    <w:rsid w:val="00631289"/>
    <w:rsid w:val="00631CA5"/>
    <w:rsid w:val="00632843"/>
    <w:rsid w:val="00632D45"/>
    <w:rsid w:val="0063575A"/>
    <w:rsid w:val="006358B1"/>
    <w:rsid w:val="00637F53"/>
    <w:rsid w:val="00640069"/>
    <w:rsid w:val="00640B29"/>
    <w:rsid w:val="00640CC6"/>
    <w:rsid w:val="00640DB1"/>
    <w:rsid w:val="006413C2"/>
    <w:rsid w:val="006439F6"/>
    <w:rsid w:val="006445DA"/>
    <w:rsid w:val="00644781"/>
    <w:rsid w:val="00644952"/>
    <w:rsid w:val="00644F46"/>
    <w:rsid w:val="00645A80"/>
    <w:rsid w:val="00646784"/>
    <w:rsid w:val="00646E4A"/>
    <w:rsid w:val="00647293"/>
    <w:rsid w:val="00647591"/>
    <w:rsid w:val="006500B0"/>
    <w:rsid w:val="00652020"/>
    <w:rsid w:val="00653937"/>
    <w:rsid w:val="0065513E"/>
    <w:rsid w:val="0065574E"/>
    <w:rsid w:val="006562B1"/>
    <w:rsid w:val="00656C74"/>
    <w:rsid w:val="00657E43"/>
    <w:rsid w:val="00657FC1"/>
    <w:rsid w:val="006607FE"/>
    <w:rsid w:val="0066199D"/>
    <w:rsid w:val="006628F2"/>
    <w:rsid w:val="00662BA2"/>
    <w:rsid w:val="006630DA"/>
    <w:rsid w:val="00663648"/>
    <w:rsid w:val="00663813"/>
    <w:rsid w:val="006639DE"/>
    <w:rsid w:val="00663A44"/>
    <w:rsid w:val="00663D6C"/>
    <w:rsid w:val="0066417D"/>
    <w:rsid w:val="00664ABF"/>
    <w:rsid w:val="00664D18"/>
    <w:rsid w:val="0066540D"/>
    <w:rsid w:val="00665633"/>
    <w:rsid w:val="00665EF7"/>
    <w:rsid w:val="0066606E"/>
    <w:rsid w:val="006670C5"/>
    <w:rsid w:val="00667C1D"/>
    <w:rsid w:val="00667CD6"/>
    <w:rsid w:val="00667F6A"/>
    <w:rsid w:val="00670305"/>
    <w:rsid w:val="00670A15"/>
    <w:rsid w:val="00671966"/>
    <w:rsid w:val="0067325D"/>
    <w:rsid w:val="00673321"/>
    <w:rsid w:val="00673C9C"/>
    <w:rsid w:val="006745B2"/>
    <w:rsid w:val="00674EF4"/>
    <w:rsid w:val="006751C1"/>
    <w:rsid w:val="0067599F"/>
    <w:rsid w:val="00676BF9"/>
    <w:rsid w:val="00676EC9"/>
    <w:rsid w:val="00677422"/>
    <w:rsid w:val="00677D47"/>
    <w:rsid w:val="006800E9"/>
    <w:rsid w:val="0068016E"/>
    <w:rsid w:val="00680395"/>
    <w:rsid w:val="00680AEE"/>
    <w:rsid w:val="0068143C"/>
    <w:rsid w:val="00681FCB"/>
    <w:rsid w:val="0068265F"/>
    <w:rsid w:val="006827C4"/>
    <w:rsid w:val="00683217"/>
    <w:rsid w:val="006860DC"/>
    <w:rsid w:val="006866CD"/>
    <w:rsid w:val="0068685F"/>
    <w:rsid w:val="00691709"/>
    <w:rsid w:val="00692281"/>
    <w:rsid w:val="006922F6"/>
    <w:rsid w:val="00692ACC"/>
    <w:rsid w:val="006948B6"/>
    <w:rsid w:val="00695522"/>
    <w:rsid w:val="006955D4"/>
    <w:rsid w:val="0069648C"/>
    <w:rsid w:val="00696F36"/>
    <w:rsid w:val="0069711D"/>
    <w:rsid w:val="006A0501"/>
    <w:rsid w:val="006A0762"/>
    <w:rsid w:val="006A316D"/>
    <w:rsid w:val="006A3559"/>
    <w:rsid w:val="006A3A2D"/>
    <w:rsid w:val="006A3CD4"/>
    <w:rsid w:val="006A4948"/>
    <w:rsid w:val="006A5C28"/>
    <w:rsid w:val="006A6123"/>
    <w:rsid w:val="006A6340"/>
    <w:rsid w:val="006A7D3E"/>
    <w:rsid w:val="006B12A9"/>
    <w:rsid w:val="006B141C"/>
    <w:rsid w:val="006B19FF"/>
    <w:rsid w:val="006B22EC"/>
    <w:rsid w:val="006B2C3B"/>
    <w:rsid w:val="006B30E0"/>
    <w:rsid w:val="006B4B04"/>
    <w:rsid w:val="006B4BDD"/>
    <w:rsid w:val="006B5945"/>
    <w:rsid w:val="006B68E4"/>
    <w:rsid w:val="006B6BFB"/>
    <w:rsid w:val="006B760D"/>
    <w:rsid w:val="006B79E1"/>
    <w:rsid w:val="006C0A16"/>
    <w:rsid w:val="006C0A71"/>
    <w:rsid w:val="006C0AAD"/>
    <w:rsid w:val="006C16AB"/>
    <w:rsid w:val="006C16D6"/>
    <w:rsid w:val="006C1AAA"/>
    <w:rsid w:val="006C1D3B"/>
    <w:rsid w:val="006C2045"/>
    <w:rsid w:val="006C32D3"/>
    <w:rsid w:val="006C370E"/>
    <w:rsid w:val="006C394C"/>
    <w:rsid w:val="006C4CC8"/>
    <w:rsid w:val="006C4D46"/>
    <w:rsid w:val="006C4E20"/>
    <w:rsid w:val="006C5AE0"/>
    <w:rsid w:val="006C5D6D"/>
    <w:rsid w:val="006C5FD2"/>
    <w:rsid w:val="006C66E5"/>
    <w:rsid w:val="006C6EF4"/>
    <w:rsid w:val="006C76EF"/>
    <w:rsid w:val="006C775C"/>
    <w:rsid w:val="006D0402"/>
    <w:rsid w:val="006D0805"/>
    <w:rsid w:val="006D0A32"/>
    <w:rsid w:val="006D0F1F"/>
    <w:rsid w:val="006D11A7"/>
    <w:rsid w:val="006D179C"/>
    <w:rsid w:val="006D21F7"/>
    <w:rsid w:val="006D4B20"/>
    <w:rsid w:val="006D50E4"/>
    <w:rsid w:val="006D5154"/>
    <w:rsid w:val="006D5B17"/>
    <w:rsid w:val="006D71A0"/>
    <w:rsid w:val="006E011C"/>
    <w:rsid w:val="006E021A"/>
    <w:rsid w:val="006E0CDC"/>
    <w:rsid w:val="006E1233"/>
    <w:rsid w:val="006E1DC4"/>
    <w:rsid w:val="006E203B"/>
    <w:rsid w:val="006E28AD"/>
    <w:rsid w:val="006E3486"/>
    <w:rsid w:val="006E53B9"/>
    <w:rsid w:val="006E5B5A"/>
    <w:rsid w:val="006E5B73"/>
    <w:rsid w:val="006E6A69"/>
    <w:rsid w:val="006E70E5"/>
    <w:rsid w:val="006E74E1"/>
    <w:rsid w:val="006E7DA5"/>
    <w:rsid w:val="006F0824"/>
    <w:rsid w:val="006F16DF"/>
    <w:rsid w:val="006F2613"/>
    <w:rsid w:val="006F2D38"/>
    <w:rsid w:val="006F3075"/>
    <w:rsid w:val="006F3951"/>
    <w:rsid w:val="006F3F5B"/>
    <w:rsid w:val="006F45D9"/>
    <w:rsid w:val="006F5ACD"/>
    <w:rsid w:val="006F5F16"/>
    <w:rsid w:val="00701BF0"/>
    <w:rsid w:val="00702017"/>
    <w:rsid w:val="00702517"/>
    <w:rsid w:val="00702C01"/>
    <w:rsid w:val="007034C9"/>
    <w:rsid w:val="007043D2"/>
    <w:rsid w:val="00706932"/>
    <w:rsid w:val="0070708A"/>
    <w:rsid w:val="007077A8"/>
    <w:rsid w:val="00707C07"/>
    <w:rsid w:val="007121C8"/>
    <w:rsid w:val="007122A5"/>
    <w:rsid w:val="007127F2"/>
    <w:rsid w:val="00713AE9"/>
    <w:rsid w:val="007155FD"/>
    <w:rsid w:val="0071596D"/>
    <w:rsid w:val="00715AA4"/>
    <w:rsid w:val="00716357"/>
    <w:rsid w:val="0072098D"/>
    <w:rsid w:val="00720F1F"/>
    <w:rsid w:val="00720F95"/>
    <w:rsid w:val="00722A34"/>
    <w:rsid w:val="00724209"/>
    <w:rsid w:val="007243F2"/>
    <w:rsid w:val="00726588"/>
    <w:rsid w:val="00726CA3"/>
    <w:rsid w:val="00727D8F"/>
    <w:rsid w:val="00727E8F"/>
    <w:rsid w:val="00730124"/>
    <w:rsid w:val="007306A6"/>
    <w:rsid w:val="00730E13"/>
    <w:rsid w:val="00732D34"/>
    <w:rsid w:val="00733634"/>
    <w:rsid w:val="00733D5C"/>
    <w:rsid w:val="00733EF4"/>
    <w:rsid w:val="00736087"/>
    <w:rsid w:val="00736982"/>
    <w:rsid w:val="00740E69"/>
    <w:rsid w:val="00741996"/>
    <w:rsid w:val="00742425"/>
    <w:rsid w:val="00742569"/>
    <w:rsid w:val="0074257D"/>
    <w:rsid w:val="007426C2"/>
    <w:rsid w:val="007430ED"/>
    <w:rsid w:val="0074323E"/>
    <w:rsid w:val="007433EA"/>
    <w:rsid w:val="007435FC"/>
    <w:rsid w:val="0074423D"/>
    <w:rsid w:val="00745AD7"/>
    <w:rsid w:val="00745E7D"/>
    <w:rsid w:val="00750A4A"/>
    <w:rsid w:val="007516C9"/>
    <w:rsid w:val="007516CA"/>
    <w:rsid w:val="0075188D"/>
    <w:rsid w:val="00751CBA"/>
    <w:rsid w:val="00751E3B"/>
    <w:rsid w:val="00752C83"/>
    <w:rsid w:val="00753B47"/>
    <w:rsid w:val="00753F2B"/>
    <w:rsid w:val="0075486F"/>
    <w:rsid w:val="007552ED"/>
    <w:rsid w:val="007555BA"/>
    <w:rsid w:val="00755D69"/>
    <w:rsid w:val="00755D77"/>
    <w:rsid w:val="0075697F"/>
    <w:rsid w:val="00756B9F"/>
    <w:rsid w:val="00756BD0"/>
    <w:rsid w:val="00756C7F"/>
    <w:rsid w:val="007573D6"/>
    <w:rsid w:val="007601C6"/>
    <w:rsid w:val="00761B9C"/>
    <w:rsid w:val="00762621"/>
    <w:rsid w:val="007627D4"/>
    <w:rsid w:val="007628B0"/>
    <w:rsid w:val="007638B0"/>
    <w:rsid w:val="007640E9"/>
    <w:rsid w:val="0076465E"/>
    <w:rsid w:val="00765A14"/>
    <w:rsid w:val="00766B63"/>
    <w:rsid w:val="00766E8D"/>
    <w:rsid w:val="00767458"/>
    <w:rsid w:val="00767C2D"/>
    <w:rsid w:val="00767CED"/>
    <w:rsid w:val="007710BF"/>
    <w:rsid w:val="00771280"/>
    <w:rsid w:val="00772638"/>
    <w:rsid w:val="00772ABD"/>
    <w:rsid w:val="00772C7D"/>
    <w:rsid w:val="007732F6"/>
    <w:rsid w:val="007755B3"/>
    <w:rsid w:val="0077652F"/>
    <w:rsid w:val="0078001B"/>
    <w:rsid w:val="007806C7"/>
    <w:rsid w:val="00780BCA"/>
    <w:rsid w:val="00781386"/>
    <w:rsid w:val="0078157B"/>
    <w:rsid w:val="00781E67"/>
    <w:rsid w:val="00782523"/>
    <w:rsid w:val="00782669"/>
    <w:rsid w:val="00782701"/>
    <w:rsid w:val="00782B67"/>
    <w:rsid w:val="00783B6E"/>
    <w:rsid w:val="00785580"/>
    <w:rsid w:val="007870C0"/>
    <w:rsid w:val="007878DB"/>
    <w:rsid w:val="007900F4"/>
    <w:rsid w:val="007902EB"/>
    <w:rsid w:val="0079083C"/>
    <w:rsid w:val="00790BFD"/>
    <w:rsid w:val="00791EAB"/>
    <w:rsid w:val="007923C8"/>
    <w:rsid w:val="00792F3E"/>
    <w:rsid w:val="00793F2D"/>
    <w:rsid w:val="00795C00"/>
    <w:rsid w:val="00796587"/>
    <w:rsid w:val="00796AC8"/>
    <w:rsid w:val="00797D2F"/>
    <w:rsid w:val="007A0167"/>
    <w:rsid w:val="007A0E07"/>
    <w:rsid w:val="007A122B"/>
    <w:rsid w:val="007A159D"/>
    <w:rsid w:val="007A1B7E"/>
    <w:rsid w:val="007A27F7"/>
    <w:rsid w:val="007A28AC"/>
    <w:rsid w:val="007A3035"/>
    <w:rsid w:val="007A354C"/>
    <w:rsid w:val="007A388F"/>
    <w:rsid w:val="007A3E94"/>
    <w:rsid w:val="007A3F64"/>
    <w:rsid w:val="007A47B7"/>
    <w:rsid w:val="007A4936"/>
    <w:rsid w:val="007A6CFB"/>
    <w:rsid w:val="007A7C4E"/>
    <w:rsid w:val="007A7E9A"/>
    <w:rsid w:val="007B36FC"/>
    <w:rsid w:val="007B36FF"/>
    <w:rsid w:val="007B3903"/>
    <w:rsid w:val="007B399C"/>
    <w:rsid w:val="007B3C24"/>
    <w:rsid w:val="007B5702"/>
    <w:rsid w:val="007B6156"/>
    <w:rsid w:val="007B6B78"/>
    <w:rsid w:val="007B75CE"/>
    <w:rsid w:val="007B788A"/>
    <w:rsid w:val="007B7C86"/>
    <w:rsid w:val="007C010B"/>
    <w:rsid w:val="007C0A8F"/>
    <w:rsid w:val="007C11E6"/>
    <w:rsid w:val="007C1590"/>
    <w:rsid w:val="007C1CD8"/>
    <w:rsid w:val="007C32F8"/>
    <w:rsid w:val="007C3695"/>
    <w:rsid w:val="007C3994"/>
    <w:rsid w:val="007C529A"/>
    <w:rsid w:val="007C53D2"/>
    <w:rsid w:val="007C648D"/>
    <w:rsid w:val="007C7CA4"/>
    <w:rsid w:val="007C7E4D"/>
    <w:rsid w:val="007D20E3"/>
    <w:rsid w:val="007D228D"/>
    <w:rsid w:val="007D351A"/>
    <w:rsid w:val="007D4C5C"/>
    <w:rsid w:val="007E0105"/>
    <w:rsid w:val="007E07DF"/>
    <w:rsid w:val="007E267B"/>
    <w:rsid w:val="007E3242"/>
    <w:rsid w:val="007E35D0"/>
    <w:rsid w:val="007E3CD1"/>
    <w:rsid w:val="007E3FA2"/>
    <w:rsid w:val="007E49C4"/>
    <w:rsid w:val="007E4B5B"/>
    <w:rsid w:val="007E4E2B"/>
    <w:rsid w:val="007E5B5E"/>
    <w:rsid w:val="007E610F"/>
    <w:rsid w:val="007E6134"/>
    <w:rsid w:val="007E7CCF"/>
    <w:rsid w:val="007F0445"/>
    <w:rsid w:val="007F0455"/>
    <w:rsid w:val="007F062D"/>
    <w:rsid w:val="007F1A23"/>
    <w:rsid w:val="007F26FD"/>
    <w:rsid w:val="007F2BC7"/>
    <w:rsid w:val="007F422A"/>
    <w:rsid w:val="007F51B0"/>
    <w:rsid w:val="007F5E60"/>
    <w:rsid w:val="007F6006"/>
    <w:rsid w:val="007F606B"/>
    <w:rsid w:val="007F60E8"/>
    <w:rsid w:val="007F624B"/>
    <w:rsid w:val="007F6EA1"/>
    <w:rsid w:val="007F7A37"/>
    <w:rsid w:val="0080104D"/>
    <w:rsid w:val="0080163F"/>
    <w:rsid w:val="00801E1F"/>
    <w:rsid w:val="00802057"/>
    <w:rsid w:val="00802493"/>
    <w:rsid w:val="00802BBE"/>
    <w:rsid w:val="00802C2A"/>
    <w:rsid w:val="00804C06"/>
    <w:rsid w:val="00804DC2"/>
    <w:rsid w:val="008054C4"/>
    <w:rsid w:val="00805B37"/>
    <w:rsid w:val="00806065"/>
    <w:rsid w:val="0080768A"/>
    <w:rsid w:val="00810142"/>
    <w:rsid w:val="008108F6"/>
    <w:rsid w:val="00811503"/>
    <w:rsid w:val="0081329A"/>
    <w:rsid w:val="00815108"/>
    <w:rsid w:val="00815502"/>
    <w:rsid w:val="008159C8"/>
    <w:rsid w:val="008164A5"/>
    <w:rsid w:val="00816A6C"/>
    <w:rsid w:val="00816AD0"/>
    <w:rsid w:val="008173EC"/>
    <w:rsid w:val="00817BE7"/>
    <w:rsid w:val="00820E47"/>
    <w:rsid w:val="0082205D"/>
    <w:rsid w:val="0082247C"/>
    <w:rsid w:val="008229F1"/>
    <w:rsid w:val="008236B9"/>
    <w:rsid w:val="00824C4C"/>
    <w:rsid w:val="00824D1F"/>
    <w:rsid w:val="008251B2"/>
    <w:rsid w:val="00825376"/>
    <w:rsid w:val="00825D7C"/>
    <w:rsid w:val="008260BA"/>
    <w:rsid w:val="008261C3"/>
    <w:rsid w:val="00826F20"/>
    <w:rsid w:val="0082722D"/>
    <w:rsid w:val="00827356"/>
    <w:rsid w:val="00827C38"/>
    <w:rsid w:val="00827F90"/>
    <w:rsid w:val="00827FFC"/>
    <w:rsid w:val="0083045A"/>
    <w:rsid w:val="00830953"/>
    <w:rsid w:val="008316B0"/>
    <w:rsid w:val="00831A31"/>
    <w:rsid w:val="00832008"/>
    <w:rsid w:val="00832A35"/>
    <w:rsid w:val="00832F9A"/>
    <w:rsid w:val="00833FFA"/>
    <w:rsid w:val="00835773"/>
    <w:rsid w:val="00835CCE"/>
    <w:rsid w:val="00835F53"/>
    <w:rsid w:val="00837E24"/>
    <w:rsid w:val="0084045C"/>
    <w:rsid w:val="00841202"/>
    <w:rsid w:val="0084131C"/>
    <w:rsid w:val="00841A0B"/>
    <w:rsid w:val="00841B0C"/>
    <w:rsid w:val="00841D1E"/>
    <w:rsid w:val="00842A9F"/>
    <w:rsid w:val="00843AE2"/>
    <w:rsid w:val="00843BC0"/>
    <w:rsid w:val="00843DB8"/>
    <w:rsid w:val="00843EDB"/>
    <w:rsid w:val="008441F2"/>
    <w:rsid w:val="008447D8"/>
    <w:rsid w:val="00844F5A"/>
    <w:rsid w:val="0084683F"/>
    <w:rsid w:val="00847E74"/>
    <w:rsid w:val="00851730"/>
    <w:rsid w:val="00852EDB"/>
    <w:rsid w:val="00855E23"/>
    <w:rsid w:val="0085612A"/>
    <w:rsid w:val="008562A5"/>
    <w:rsid w:val="00856F15"/>
    <w:rsid w:val="00857216"/>
    <w:rsid w:val="0085779A"/>
    <w:rsid w:val="00857910"/>
    <w:rsid w:val="00860364"/>
    <w:rsid w:val="00862115"/>
    <w:rsid w:val="00862CF9"/>
    <w:rsid w:val="008633FC"/>
    <w:rsid w:val="008641CF"/>
    <w:rsid w:val="00865244"/>
    <w:rsid w:val="0086575F"/>
    <w:rsid w:val="008663F2"/>
    <w:rsid w:val="00867096"/>
    <w:rsid w:val="00867928"/>
    <w:rsid w:val="00870DDA"/>
    <w:rsid w:val="00871817"/>
    <w:rsid w:val="00873D40"/>
    <w:rsid w:val="00873E50"/>
    <w:rsid w:val="0087537C"/>
    <w:rsid w:val="00875E4B"/>
    <w:rsid w:val="00876402"/>
    <w:rsid w:val="0087648C"/>
    <w:rsid w:val="00877276"/>
    <w:rsid w:val="00877281"/>
    <w:rsid w:val="008775C4"/>
    <w:rsid w:val="00877744"/>
    <w:rsid w:val="00880608"/>
    <w:rsid w:val="0088163E"/>
    <w:rsid w:val="00882A6E"/>
    <w:rsid w:val="008850FA"/>
    <w:rsid w:val="00885819"/>
    <w:rsid w:val="00886020"/>
    <w:rsid w:val="0089017B"/>
    <w:rsid w:val="0089024D"/>
    <w:rsid w:val="00890469"/>
    <w:rsid w:val="00891054"/>
    <w:rsid w:val="00891140"/>
    <w:rsid w:val="00891ACE"/>
    <w:rsid w:val="00891EBA"/>
    <w:rsid w:val="00892C59"/>
    <w:rsid w:val="00892ECF"/>
    <w:rsid w:val="008932C8"/>
    <w:rsid w:val="008938CC"/>
    <w:rsid w:val="0089398E"/>
    <w:rsid w:val="008943FE"/>
    <w:rsid w:val="00894984"/>
    <w:rsid w:val="00894ABA"/>
    <w:rsid w:val="008960DB"/>
    <w:rsid w:val="0089749F"/>
    <w:rsid w:val="008A0377"/>
    <w:rsid w:val="008A0A3E"/>
    <w:rsid w:val="008A0F56"/>
    <w:rsid w:val="008A13C7"/>
    <w:rsid w:val="008A2FF4"/>
    <w:rsid w:val="008A37DF"/>
    <w:rsid w:val="008A394A"/>
    <w:rsid w:val="008A3D80"/>
    <w:rsid w:val="008A3D9D"/>
    <w:rsid w:val="008A4A85"/>
    <w:rsid w:val="008A4CBE"/>
    <w:rsid w:val="008A5AAE"/>
    <w:rsid w:val="008A5D3F"/>
    <w:rsid w:val="008A6BDB"/>
    <w:rsid w:val="008A78ED"/>
    <w:rsid w:val="008A7A9C"/>
    <w:rsid w:val="008B015A"/>
    <w:rsid w:val="008B09CF"/>
    <w:rsid w:val="008B0DCD"/>
    <w:rsid w:val="008B1417"/>
    <w:rsid w:val="008B1434"/>
    <w:rsid w:val="008B1FB6"/>
    <w:rsid w:val="008B227C"/>
    <w:rsid w:val="008B277E"/>
    <w:rsid w:val="008B4E86"/>
    <w:rsid w:val="008B6CD0"/>
    <w:rsid w:val="008B7BC5"/>
    <w:rsid w:val="008B7ECE"/>
    <w:rsid w:val="008C0F01"/>
    <w:rsid w:val="008C10AC"/>
    <w:rsid w:val="008C1F18"/>
    <w:rsid w:val="008C1FF8"/>
    <w:rsid w:val="008C232A"/>
    <w:rsid w:val="008C2F2C"/>
    <w:rsid w:val="008C337E"/>
    <w:rsid w:val="008C3B06"/>
    <w:rsid w:val="008C40AD"/>
    <w:rsid w:val="008C5404"/>
    <w:rsid w:val="008C55E3"/>
    <w:rsid w:val="008C5E9B"/>
    <w:rsid w:val="008D06A9"/>
    <w:rsid w:val="008D288B"/>
    <w:rsid w:val="008D36D7"/>
    <w:rsid w:val="008D5A8F"/>
    <w:rsid w:val="008D6065"/>
    <w:rsid w:val="008D614B"/>
    <w:rsid w:val="008D6A12"/>
    <w:rsid w:val="008D6BA1"/>
    <w:rsid w:val="008D6DB7"/>
    <w:rsid w:val="008D730F"/>
    <w:rsid w:val="008D77F5"/>
    <w:rsid w:val="008E05B6"/>
    <w:rsid w:val="008E120C"/>
    <w:rsid w:val="008E14F3"/>
    <w:rsid w:val="008E1968"/>
    <w:rsid w:val="008E1A7E"/>
    <w:rsid w:val="008E3B62"/>
    <w:rsid w:val="008E3D07"/>
    <w:rsid w:val="008E48B3"/>
    <w:rsid w:val="008E4A09"/>
    <w:rsid w:val="008E4B7A"/>
    <w:rsid w:val="008E59E1"/>
    <w:rsid w:val="008E5FBB"/>
    <w:rsid w:val="008E5FF4"/>
    <w:rsid w:val="008E69D1"/>
    <w:rsid w:val="008E6E39"/>
    <w:rsid w:val="008F0873"/>
    <w:rsid w:val="008F2BF5"/>
    <w:rsid w:val="008F3B3A"/>
    <w:rsid w:val="008F3BEE"/>
    <w:rsid w:val="008F4061"/>
    <w:rsid w:val="008F43A8"/>
    <w:rsid w:val="008F445C"/>
    <w:rsid w:val="008F5492"/>
    <w:rsid w:val="008F5EBF"/>
    <w:rsid w:val="008F6227"/>
    <w:rsid w:val="008F6EF6"/>
    <w:rsid w:val="008F787E"/>
    <w:rsid w:val="0090051A"/>
    <w:rsid w:val="00900A57"/>
    <w:rsid w:val="00900AC3"/>
    <w:rsid w:val="00900E05"/>
    <w:rsid w:val="0090126B"/>
    <w:rsid w:val="009012FA"/>
    <w:rsid w:val="009020D9"/>
    <w:rsid w:val="00903EB3"/>
    <w:rsid w:val="0090414E"/>
    <w:rsid w:val="00904A0D"/>
    <w:rsid w:val="00904BEC"/>
    <w:rsid w:val="00904C7E"/>
    <w:rsid w:val="009057F1"/>
    <w:rsid w:val="00905A53"/>
    <w:rsid w:val="009064D7"/>
    <w:rsid w:val="00906784"/>
    <w:rsid w:val="009067DC"/>
    <w:rsid w:val="00907A23"/>
    <w:rsid w:val="00910D88"/>
    <w:rsid w:val="009119C2"/>
    <w:rsid w:val="00912429"/>
    <w:rsid w:val="00912D86"/>
    <w:rsid w:val="00914638"/>
    <w:rsid w:val="00914793"/>
    <w:rsid w:val="009149F1"/>
    <w:rsid w:val="00915965"/>
    <w:rsid w:val="009160C3"/>
    <w:rsid w:val="009162E7"/>
    <w:rsid w:val="009164C0"/>
    <w:rsid w:val="00917060"/>
    <w:rsid w:val="0091749B"/>
    <w:rsid w:val="00917772"/>
    <w:rsid w:val="00920D11"/>
    <w:rsid w:val="00922247"/>
    <w:rsid w:val="00922FAC"/>
    <w:rsid w:val="0092391C"/>
    <w:rsid w:val="00925DD1"/>
    <w:rsid w:val="00927311"/>
    <w:rsid w:val="00927715"/>
    <w:rsid w:val="0093006A"/>
    <w:rsid w:val="009302D8"/>
    <w:rsid w:val="00930693"/>
    <w:rsid w:val="00930862"/>
    <w:rsid w:val="00930CEA"/>
    <w:rsid w:val="00930DD6"/>
    <w:rsid w:val="009312D8"/>
    <w:rsid w:val="00931BD9"/>
    <w:rsid w:val="009328B6"/>
    <w:rsid w:val="00932BB7"/>
    <w:rsid w:val="0093365C"/>
    <w:rsid w:val="0093428B"/>
    <w:rsid w:val="00934959"/>
    <w:rsid w:val="00934EFA"/>
    <w:rsid w:val="00937B52"/>
    <w:rsid w:val="00937C3F"/>
    <w:rsid w:val="00937EA5"/>
    <w:rsid w:val="00942784"/>
    <w:rsid w:val="00943258"/>
    <w:rsid w:val="009439BC"/>
    <w:rsid w:val="00943A20"/>
    <w:rsid w:val="00943BD3"/>
    <w:rsid w:val="00943E43"/>
    <w:rsid w:val="00946256"/>
    <w:rsid w:val="00947842"/>
    <w:rsid w:val="009501A2"/>
    <w:rsid w:val="00950CD9"/>
    <w:rsid w:val="00950DC1"/>
    <w:rsid w:val="00952764"/>
    <w:rsid w:val="00952A99"/>
    <w:rsid w:val="00952F0F"/>
    <w:rsid w:val="00955FB6"/>
    <w:rsid w:val="00955FC5"/>
    <w:rsid w:val="009561AD"/>
    <w:rsid w:val="00956CB6"/>
    <w:rsid w:val="00957480"/>
    <w:rsid w:val="0095770E"/>
    <w:rsid w:val="00957811"/>
    <w:rsid w:val="00960ACB"/>
    <w:rsid w:val="00960E30"/>
    <w:rsid w:val="00961209"/>
    <w:rsid w:val="0096135D"/>
    <w:rsid w:val="00961399"/>
    <w:rsid w:val="00961B7F"/>
    <w:rsid w:val="00962BE5"/>
    <w:rsid w:val="009648CB"/>
    <w:rsid w:val="009669EB"/>
    <w:rsid w:val="00966C88"/>
    <w:rsid w:val="009676FA"/>
    <w:rsid w:val="00967743"/>
    <w:rsid w:val="009678E4"/>
    <w:rsid w:val="00970121"/>
    <w:rsid w:val="00971C65"/>
    <w:rsid w:val="0097215C"/>
    <w:rsid w:val="0097323D"/>
    <w:rsid w:val="0097323F"/>
    <w:rsid w:val="00973611"/>
    <w:rsid w:val="00973915"/>
    <w:rsid w:val="00973E45"/>
    <w:rsid w:val="00974290"/>
    <w:rsid w:val="009745D6"/>
    <w:rsid w:val="009761FA"/>
    <w:rsid w:val="009769F0"/>
    <w:rsid w:val="00977209"/>
    <w:rsid w:val="00977B9D"/>
    <w:rsid w:val="00977FAC"/>
    <w:rsid w:val="00980389"/>
    <w:rsid w:val="009806F9"/>
    <w:rsid w:val="009813B4"/>
    <w:rsid w:val="00981B18"/>
    <w:rsid w:val="009833E5"/>
    <w:rsid w:val="00985163"/>
    <w:rsid w:val="00985363"/>
    <w:rsid w:val="009860A7"/>
    <w:rsid w:val="00986291"/>
    <w:rsid w:val="009863AE"/>
    <w:rsid w:val="009867DA"/>
    <w:rsid w:val="0098680D"/>
    <w:rsid w:val="00986917"/>
    <w:rsid w:val="009869E1"/>
    <w:rsid w:val="009875DF"/>
    <w:rsid w:val="0099128D"/>
    <w:rsid w:val="00991FE0"/>
    <w:rsid w:val="009928DF"/>
    <w:rsid w:val="00993B5A"/>
    <w:rsid w:val="0099439F"/>
    <w:rsid w:val="00996519"/>
    <w:rsid w:val="00996E2B"/>
    <w:rsid w:val="0099773C"/>
    <w:rsid w:val="009A0986"/>
    <w:rsid w:val="009A1C04"/>
    <w:rsid w:val="009A1EAF"/>
    <w:rsid w:val="009A2561"/>
    <w:rsid w:val="009A2689"/>
    <w:rsid w:val="009A2ECA"/>
    <w:rsid w:val="009A348E"/>
    <w:rsid w:val="009A384B"/>
    <w:rsid w:val="009A4428"/>
    <w:rsid w:val="009A5095"/>
    <w:rsid w:val="009A60F1"/>
    <w:rsid w:val="009A6364"/>
    <w:rsid w:val="009B0467"/>
    <w:rsid w:val="009B06D0"/>
    <w:rsid w:val="009B08C1"/>
    <w:rsid w:val="009B0952"/>
    <w:rsid w:val="009B0A19"/>
    <w:rsid w:val="009B1296"/>
    <w:rsid w:val="009B1756"/>
    <w:rsid w:val="009B1B7A"/>
    <w:rsid w:val="009B1F18"/>
    <w:rsid w:val="009B2463"/>
    <w:rsid w:val="009B2F02"/>
    <w:rsid w:val="009B3D6A"/>
    <w:rsid w:val="009B3E87"/>
    <w:rsid w:val="009B41D2"/>
    <w:rsid w:val="009B436C"/>
    <w:rsid w:val="009B5674"/>
    <w:rsid w:val="009B5EBB"/>
    <w:rsid w:val="009B61AB"/>
    <w:rsid w:val="009B6FC0"/>
    <w:rsid w:val="009C08E7"/>
    <w:rsid w:val="009C1359"/>
    <w:rsid w:val="009C21E0"/>
    <w:rsid w:val="009C2402"/>
    <w:rsid w:val="009C2615"/>
    <w:rsid w:val="009C2740"/>
    <w:rsid w:val="009C3452"/>
    <w:rsid w:val="009C3BE7"/>
    <w:rsid w:val="009C3CC0"/>
    <w:rsid w:val="009C4FE2"/>
    <w:rsid w:val="009C58FD"/>
    <w:rsid w:val="009C5B6E"/>
    <w:rsid w:val="009C738D"/>
    <w:rsid w:val="009D0168"/>
    <w:rsid w:val="009D03DA"/>
    <w:rsid w:val="009D066A"/>
    <w:rsid w:val="009D0722"/>
    <w:rsid w:val="009D1585"/>
    <w:rsid w:val="009D2B0C"/>
    <w:rsid w:val="009D3129"/>
    <w:rsid w:val="009D3569"/>
    <w:rsid w:val="009D4649"/>
    <w:rsid w:val="009D4B51"/>
    <w:rsid w:val="009D5CDE"/>
    <w:rsid w:val="009D7FDF"/>
    <w:rsid w:val="009E0B54"/>
    <w:rsid w:val="009E1631"/>
    <w:rsid w:val="009E3152"/>
    <w:rsid w:val="009E3F4D"/>
    <w:rsid w:val="009E5752"/>
    <w:rsid w:val="009E59D9"/>
    <w:rsid w:val="009E644E"/>
    <w:rsid w:val="009E69CB"/>
    <w:rsid w:val="009E7427"/>
    <w:rsid w:val="009E7492"/>
    <w:rsid w:val="009F0550"/>
    <w:rsid w:val="009F133A"/>
    <w:rsid w:val="009F36E8"/>
    <w:rsid w:val="009F4025"/>
    <w:rsid w:val="009F4199"/>
    <w:rsid w:val="009F4FE2"/>
    <w:rsid w:val="009F60DA"/>
    <w:rsid w:val="009F62AF"/>
    <w:rsid w:val="009F6CAC"/>
    <w:rsid w:val="009F72D1"/>
    <w:rsid w:val="009F7338"/>
    <w:rsid w:val="009F7CEF"/>
    <w:rsid w:val="00A00685"/>
    <w:rsid w:val="00A007D6"/>
    <w:rsid w:val="00A007F4"/>
    <w:rsid w:val="00A00B50"/>
    <w:rsid w:val="00A01306"/>
    <w:rsid w:val="00A017A4"/>
    <w:rsid w:val="00A026F8"/>
    <w:rsid w:val="00A029CB"/>
    <w:rsid w:val="00A04EF1"/>
    <w:rsid w:val="00A0528E"/>
    <w:rsid w:val="00A052E6"/>
    <w:rsid w:val="00A05993"/>
    <w:rsid w:val="00A07A17"/>
    <w:rsid w:val="00A07DF3"/>
    <w:rsid w:val="00A07E9B"/>
    <w:rsid w:val="00A1002D"/>
    <w:rsid w:val="00A11F12"/>
    <w:rsid w:val="00A12165"/>
    <w:rsid w:val="00A12BA5"/>
    <w:rsid w:val="00A140A3"/>
    <w:rsid w:val="00A1425B"/>
    <w:rsid w:val="00A145CC"/>
    <w:rsid w:val="00A15839"/>
    <w:rsid w:val="00A15B9B"/>
    <w:rsid w:val="00A170A6"/>
    <w:rsid w:val="00A2060E"/>
    <w:rsid w:val="00A2062C"/>
    <w:rsid w:val="00A20A88"/>
    <w:rsid w:val="00A21A2E"/>
    <w:rsid w:val="00A21BB2"/>
    <w:rsid w:val="00A22989"/>
    <w:rsid w:val="00A229CB"/>
    <w:rsid w:val="00A22ADB"/>
    <w:rsid w:val="00A22F90"/>
    <w:rsid w:val="00A2314B"/>
    <w:rsid w:val="00A23FA8"/>
    <w:rsid w:val="00A24102"/>
    <w:rsid w:val="00A24B60"/>
    <w:rsid w:val="00A24CAC"/>
    <w:rsid w:val="00A25EE1"/>
    <w:rsid w:val="00A263D1"/>
    <w:rsid w:val="00A27667"/>
    <w:rsid w:val="00A27B98"/>
    <w:rsid w:val="00A27BE3"/>
    <w:rsid w:val="00A27C7C"/>
    <w:rsid w:val="00A3012B"/>
    <w:rsid w:val="00A315B4"/>
    <w:rsid w:val="00A31BDE"/>
    <w:rsid w:val="00A3231B"/>
    <w:rsid w:val="00A32D60"/>
    <w:rsid w:val="00A33875"/>
    <w:rsid w:val="00A33F0F"/>
    <w:rsid w:val="00A35009"/>
    <w:rsid w:val="00A354F7"/>
    <w:rsid w:val="00A35AFC"/>
    <w:rsid w:val="00A366D5"/>
    <w:rsid w:val="00A37669"/>
    <w:rsid w:val="00A4032B"/>
    <w:rsid w:val="00A4161C"/>
    <w:rsid w:val="00A4172B"/>
    <w:rsid w:val="00A42584"/>
    <w:rsid w:val="00A42D82"/>
    <w:rsid w:val="00A42E8C"/>
    <w:rsid w:val="00A43182"/>
    <w:rsid w:val="00A43B0D"/>
    <w:rsid w:val="00A44F67"/>
    <w:rsid w:val="00A44F77"/>
    <w:rsid w:val="00A459F7"/>
    <w:rsid w:val="00A45F72"/>
    <w:rsid w:val="00A46487"/>
    <w:rsid w:val="00A46F57"/>
    <w:rsid w:val="00A472EA"/>
    <w:rsid w:val="00A50680"/>
    <w:rsid w:val="00A5117F"/>
    <w:rsid w:val="00A511CB"/>
    <w:rsid w:val="00A5164E"/>
    <w:rsid w:val="00A51876"/>
    <w:rsid w:val="00A5364C"/>
    <w:rsid w:val="00A55194"/>
    <w:rsid w:val="00A55470"/>
    <w:rsid w:val="00A559DF"/>
    <w:rsid w:val="00A55DB5"/>
    <w:rsid w:val="00A56B19"/>
    <w:rsid w:val="00A5702D"/>
    <w:rsid w:val="00A57087"/>
    <w:rsid w:val="00A61427"/>
    <w:rsid w:val="00A61A1C"/>
    <w:rsid w:val="00A62026"/>
    <w:rsid w:val="00A6204B"/>
    <w:rsid w:val="00A62491"/>
    <w:rsid w:val="00A63AD6"/>
    <w:rsid w:val="00A63FD5"/>
    <w:rsid w:val="00A6424B"/>
    <w:rsid w:val="00A642FD"/>
    <w:rsid w:val="00A65DE4"/>
    <w:rsid w:val="00A668B4"/>
    <w:rsid w:val="00A669C1"/>
    <w:rsid w:val="00A67BB9"/>
    <w:rsid w:val="00A67D07"/>
    <w:rsid w:val="00A70832"/>
    <w:rsid w:val="00A70EC7"/>
    <w:rsid w:val="00A71402"/>
    <w:rsid w:val="00A719F8"/>
    <w:rsid w:val="00A71B14"/>
    <w:rsid w:val="00A72032"/>
    <w:rsid w:val="00A72AA5"/>
    <w:rsid w:val="00A737BA"/>
    <w:rsid w:val="00A74457"/>
    <w:rsid w:val="00A76AE2"/>
    <w:rsid w:val="00A77B2C"/>
    <w:rsid w:val="00A8125F"/>
    <w:rsid w:val="00A8185B"/>
    <w:rsid w:val="00A825B8"/>
    <w:rsid w:val="00A8267C"/>
    <w:rsid w:val="00A837DF"/>
    <w:rsid w:val="00A841B5"/>
    <w:rsid w:val="00A8430F"/>
    <w:rsid w:val="00A844E1"/>
    <w:rsid w:val="00A849AF"/>
    <w:rsid w:val="00A849CB"/>
    <w:rsid w:val="00A84BA1"/>
    <w:rsid w:val="00A84EB7"/>
    <w:rsid w:val="00A853AE"/>
    <w:rsid w:val="00A85564"/>
    <w:rsid w:val="00A8557E"/>
    <w:rsid w:val="00A855AB"/>
    <w:rsid w:val="00A86418"/>
    <w:rsid w:val="00A865A9"/>
    <w:rsid w:val="00A90203"/>
    <w:rsid w:val="00A92234"/>
    <w:rsid w:val="00A924D3"/>
    <w:rsid w:val="00A928EB"/>
    <w:rsid w:val="00A92D8D"/>
    <w:rsid w:val="00A92FC1"/>
    <w:rsid w:val="00A936A9"/>
    <w:rsid w:val="00A9393E"/>
    <w:rsid w:val="00A93CCE"/>
    <w:rsid w:val="00A93D0F"/>
    <w:rsid w:val="00A94650"/>
    <w:rsid w:val="00A94A85"/>
    <w:rsid w:val="00A94F07"/>
    <w:rsid w:val="00A95251"/>
    <w:rsid w:val="00A957A2"/>
    <w:rsid w:val="00A9652B"/>
    <w:rsid w:val="00A965DB"/>
    <w:rsid w:val="00A96E29"/>
    <w:rsid w:val="00A97F03"/>
    <w:rsid w:val="00AA0022"/>
    <w:rsid w:val="00AA0975"/>
    <w:rsid w:val="00AA0EDF"/>
    <w:rsid w:val="00AA0FE8"/>
    <w:rsid w:val="00AA16E9"/>
    <w:rsid w:val="00AA1723"/>
    <w:rsid w:val="00AA4A15"/>
    <w:rsid w:val="00AA4B4D"/>
    <w:rsid w:val="00AA4F77"/>
    <w:rsid w:val="00AA531E"/>
    <w:rsid w:val="00AA5DB0"/>
    <w:rsid w:val="00AA6237"/>
    <w:rsid w:val="00AA6407"/>
    <w:rsid w:val="00AA6E36"/>
    <w:rsid w:val="00AB022D"/>
    <w:rsid w:val="00AB0739"/>
    <w:rsid w:val="00AB0CA5"/>
    <w:rsid w:val="00AB21B6"/>
    <w:rsid w:val="00AB32C8"/>
    <w:rsid w:val="00AB377A"/>
    <w:rsid w:val="00AB38A5"/>
    <w:rsid w:val="00AB39E6"/>
    <w:rsid w:val="00AB5199"/>
    <w:rsid w:val="00AB56BB"/>
    <w:rsid w:val="00AB57FB"/>
    <w:rsid w:val="00AB5CC8"/>
    <w:rsid w:val="00AB63E0"/>
    <w:rsid w:val="00AB748B"/>
    <w:rsid w:val="00AC084D"/>
    <w:rsid w:val="00AC1802"/>
    <w:rsid w:val="00AC1CE4"/>
    <w:rsid w:val="00AC22E7"/>
    <w:rsid w:val="00AC26EE"/>
    <w:rsid w:val="00AC2A1A"/>
    <w:rsid w:val="00AC3351"/>
    <w:rsid w:val="00AC3881"/>
    <w:rsid w:val="00AC3C13"/>
    <w:rsid w:val="00AC3C5F"/>
    <w:rsid w:val="00AC426F"/>
    <w:rsid w:val="00AC430F"/>
    <w:rsid w:val="00AC4826"/>
    <w:rsid w:val="00AC49BE"/>
    <w:rsid w:val="00AC4CDF"/>
    <w:rsid w:val="00AC5786"/>
    <w:rsid w:val="00AC5A5E"/>
    <w:rsid w:val="00AC5D87"/>
    <w:rsid w:val="00AC6A63"/>
    <w:rsid w:val="00AC6D76"/>
    <w:rsid w:val="00AC768C"/>
    <w:rsid w:val="00AC77D6"/>
    <w:rsid w:val="00AC7A96"/>
    <w:rsid w:val="00AC7E12"/>
    <w:rsid w:val="00AD2078"/>
    <w:rsid w:val="00AD2AE6"/>
    <w:rsid w:val="00AD2B9E"/>
    <w:rsid w:val="00AD3380"/>
    <w:rsid w:val="00AD41B3"/>
    <w:rsid w:val="00AD427C"/>
    <w:rsid w:val="00AD4B27"/>
    <w:rsid w:val="00AD4D6A"/>
    <w:rsid w:val="00AD4E67"/>
    <w:rsid w:val="00AD5317"/>
    <w:rsid w:val="00AD5479"/>
    <w:rsid w:val="00AD63F4"/>
    <w:rsid w:val="00AD7635"/>
    <w:rsid w:val="00AD773D"/>
    <w:rsid w:val="00AD77E6"/>
    <w:rsid w:val="00AD7CC4"/>
    <w:rsid w:val="00AE1445"/>
    <w:rsid w:val="00AE1AF6"/>
    <w:rsid w:val="00AE29D9"/>
    <w:rsid w:val="00AE3478"/>
    <w:rsid w:val="00AE4168"/>
    <w:rsid w:val="00AE4492"/>
    <w:rsid w:val="00AE45A6"/>
    <w:rsid w:val="00AE4CE2"/>
    <w:rsid w:val="00AE4FBD"/>
    <w:rsid w:val="00AE5393"/>
    <w:rsid w:val="00AE5800"/>
    <w:rsid w:val="00AE5A4E"/>
    <w:rsid w:val="00AE69C4"/>
    <w:rsid w:val="00AE6C8B"/>
    <w:rsid w:val="00AE7123"/>
    <w:rsid w:val="00AE73AE"/>
    <w:rsid w:val="00AE7931"/>
    <w:rsid w:val="00AF02EE"/>
    <w:rsid w:val="00AF067D"/>
    <w:rsid w:val="00AF0D04"/>
    <w:rsid w:val="00AF24B1"/>
    <w:rsid w:val="00AF3C95"/>
    <w:rsid w:val="00AF43CF"/>
    <w:rsid w:val="00AF60D4"/>
    <w:rsid w:val="00AF69E8"/>
    <w:rsid w:val="00AF7005"/>
    <w:rsid w:val="00AF7094"/>
    <w:rsid w:val="00AF71C5"/>
    <w:rsid w:val="00B009E4"/>
    <w:rsid w:val="00B01456"/>
    <w:rsid w:val="00B02CEA"/>
    <w:rsid w:val="00B051D0"/>
    <w:rsid w:val="00B05656"/>
    <w:rsid w:val="00B05DAC"/>
    <w:rsid w:val="00B060C0"/>
    <w:rsid w:val="00B06956"/>
    <w:rsid w:val="00B06E3F"/>
    <w:rsid w:val="00B06EBD"/>
    <w:rsid w:val="00B077F6"/>
    <w:rsid w:val="00B07DDB"/>
    <w:rsid w:val="00B105B7"/>
    <w:rsid w:val="00B10C2D"/>
    <w:rsid w:val="00B118CB"/>
    <w:rsid w:val="00B124FA"/>
    <w:rsid w:val="00B14F2F"/>
    <w:rsid w:val="00B150FF"/>
    <w:rsid w:val="00B151BE"/>
    <w:rsid w:val="00B156D0"/>
    <w:rsid w:val="00B15C32"/>
    <w:rsid w:val="00B16458"/>
    <w:rsid w:val="00B16505"/>
    <w:rsid w:val="00B17CF9"/>
    <w:rsid w:val="00B23330"/>
    <w:rsid w:val="00B23D1B"/>
    <w:rsid w:val="00B23FD7"/>
    <w:rsid w:val="00B2455C"/>
    <w:rsid w:val="00B24A63"/>
    <w:rsid w:val="00B24F91"/>
    <w:rsid w:val="00B2510E"/>
    <w:rsid w:val="00B25E0C"/>
    <w:rsid w:val="00B2699E"/>
    <w:rsid w:val="00B26D6C"/>
    <w:rsid w:val="00B26EAE"/>
    <w:rsid w:val="00B275CD"/>
    <w:rsid w:val="00B27604"/>
    <w:rsid w:val="00B27F7A"/>
    <w:rsid w:val="00B30D68"/>
    <w:rsid w:val="00B3125A"/>
    <w:rsid w:val="00B313B1"/>
    <w:rsid w:val="00B319A7"/>
    <w:rsid w:val="00B31F41"/>
    <w:rsid w:val="00B3201A"/>
    <w:rsid w:val="00B3292D"/>
    <w:rsid w:val="00B32FAB"/>
    <w:rsid w:val="00B3308D"/>
    <w:rsid w:val="00B333D4"/>
    <w:rsid w:val="00B33990"/>
    <w:rsid w:val="00B34A67"/>
    <w:rsid w:val="00B34ADD"/>
    <w:rsid w:val="00B34AE1"/>
    <w:rsid w:val="00B35988"/>
    <w:rsid w:val="00B359A0"/>
    <w:rsid w:val="00B35E77"/>
    <w:rsid w:val="00B3712A"/>
    <w:rsid w:val="00B4023C"/>
    <w:rsid w:val="00B414A8"/>
    <w:rsid w:val="00B419C0"/>
    <w:rsid w:val="00B41DFF"/>
    <w:rsid w:val="00B424A4"/>
    <w:rsid w:val="00B42648"/>
    <w:rsid w:val="00B428D4"/>
    <w:rsid w:val="00B43542"/>
    <w:rsid w:val="00B439AE"/>
    <w:rsid w:val="00B440D9"/>
    <w:rsid w:val="00B44957"/>
    <w:rsid w:val="00B452E0"/>
    <w:rsid w:val="00B457E8"/>
    <w:rsid w:val="00B45CC9"/>
    <w:rsid w:val="00B465B2"/>
    <w:rsid w:val="00B47385"/>
    <w:rsid w:val="00B47D4C"/>
    <w:rsid w:val="00B5019C"/>
    <w:rsid w:val="00B51183"/>
    <w:rsid w:val="00B526A3"/>
    <w:rsid w:val="00B54BFA"/>
    <w:rsid w:val="00B5537E"/>
    <w:rsid w:val="00B559CC"/>
    <w:rsid w:val="00B55E21"/>
    <w:rsid w:val="00B56701"/>
    <w:rsid w:val="00B57EE3"/>
    <w:rsid w:val="00B607A4"/>
    <w:rsid w:val="00B61BE9"/>
    <w:rsid w:val="00B62A84"/>
    <w:rsid w:val="00B62DF9"/>
    <w:rsid w:val="00B639D1"/>
    <w:rsid w:val="00B64669"/>
    <w:rsid w:val="00B64791"/>
    <w:rsid w:val="00B649D0"/>
    <w:rsid w:val="00B6653A"/>
    <w:rsid w:val="00B66635"/>
    <w:rsid w:val="00B66C64"/>
    <w:rsid w:val="00B67FD4"/>
    <w:rsid w:val="00B7127B"/>
    <w:rsid w:val="00B712DB"/>
    <w:rsid w:val="00B723F5"/>
    <w:rsid w:val="00B72B73"/>
    <w:rsid w:val="00B73F57"/>
    <w:rsid w:val="00B74C6C"/>
    <w:rsid w:val="00B74E6E"/>
    <w:rsid w:val="00B75723"/>
    <w:rsid w:val="00B76452"/>
    <w:rsid w:val="00B772DF"/>
    <w:rsid w:val="00B80495"/>
    <w:rsid w:val="00B820E5"/>
    <w:rsid w:val="00B82F14"/>
    <w:rsid w:val="00B83B2E"/>
    <w:rsid w:val="00B83BC0"/>
    <w:rsid w:val="00B83DCA"/>
    <w:rsid w:val="00B843E8"/>
    <w:rsid w:val="00B84CCC"/>
    <w:rsid w:val="00B85C9D"/>
    <w:rsid w:val="00B87598"/>
    <w:rsid w:val="00B879A1"/>
    <w:rsid w:val="00B915A2"/>
    <w:rsid w:val="00B9216F"/>
    <w:rsid w:val="00B92268"/>
    <w:rsid w:val="00B92352"/>
    <w:rsid w:val="00B929ED"/>
    <w:rsid w:val="00B93DEE"/>
    <w:rsid w:val="00B94032"/>
    <w:rsid w:val="00B94079"/>
    <w:rsid w:val="00B9427E"/>
    <w:rsid w:val="00B97D72"/>
    <w:rsid w:val="00B97F20"/>
    <w:rsid w:val="00BA1925"/>
    <w:rsid w:val="00BA1F1C"/>
    <w:rsid w:val="00BA5006"/>
    <w:rsid w:val="00BA5598"/>
    <w:rsid w:val="00BA5630"/>
    <w:rsid w:val="00BA6092"/>
    <w:rsid w:val="00BA6482"/>
    <w:rsid w:val="00BA6D0B"/>
    <w:rsid w:val="00BB01D3"/>
    <w:rsid w:val="00BB0EF2"/>
    <w:rsid w:val="00BB16A1"/>
    <w:rsid w:val="00BB2005"/>
    <w:rsid w:val="00BB2874"/>
    <w:rsid w:val="00BB28E9"/>
    <w:rsid w:val="00BB290D"/>
    <w:rsid w:val="00BB2F3C"/>
    <w:rsid w:val="00BB36B4"/>
    <w:rsid w:val="00BB5590"/>
    <w:rsid w:val="00BB5DB2"/>
    <w:rsid w:val="00BB677D"/>
    <w:rsid w:val="00BB6C76"/>
    <w:rsid w:val="00BB6D88"/>
    <w:rsid w:val="00BC00AA"/>
    <w:rsid w:val="00BC0D33"/>
    <w:rsid w:val="00BC1010"/>
    <w:rsid w:val="00BC1443"/>
    <w:rsid w:val="00BC2147"/>
    <w:rsid w:val="00BC27C3"/>
    <w:rsid w:val="00BC448A"/>
    <w:rsid w:val="00BC491B"/>
    <w:rsid w:val="00BC5B67"/>
    <w:rsid w:val="00BC68F3"/>
    <w:rsid w:val="00BC73BF"/>
    <w:rsid w:val="00BC759E"/>
    <w:rsid w:val="00BC7E01"/>
    <w:rsid w:val="00BD090E"/>
    <w:rsid w:val="00BD2CC5"/>
    <w:rsid w:val="00BD2EEF"/>
    <w:rsid w:val="00BD4218"/>
    <w:rsid w:val="00BD42F6"/>
    <w:rsid w:val="00BD5D9C"/>
    <w:rsid w:val="00BD6191"/>
    <w:rsid w:val="00BD79E8"/>
    <w:rsid w:val="00BD7EE5"/>
    <w:rsid w:val="00BE1E6D"/>
    <w:rsid w:val="00BE219C"/>
    <w:rsid w:val="00BE28A0"/>
    <w:rsid w:val="00BE38E7"/>
    <w:rsid w:val="00BE3C7A"/>
    <w:rsid w:val="00BE43C8"/>
    <w:rsid w:val="00BE5A2E"/>
    <w:rsid w:val="00BE67CC"/>
    <w:rsid w:val="00BE6CCB"/>
    <w:rsid w:val="00BF1A7F"/>
    <w:rsid w:val="00BF3144"/>
    <w:rsid w:val="00BF31CB"/>
    <w:rsid w:val="00BF3330"/>
    <w:rsid w:val="00BF33FA"/>
    <w:rsid w:val="00BF3404"/>
    <w:rsid w:val="00BF3919"/>
    <w:rsid w:val="00BF3B4E"/>
    <w:rsid w:val="00BF492A"/>
    <w:rsid w:val="00BF4AF9"/>
    <w:rsid w:val="00BF4D3E"/>
    <w:rsid w:val="00BF5820"/>
    <w:rsid w:val="00BF6E63"/>
    <w:rsid w:val="00C019A8"/>
    <w:rsid w:val="00C01D97"/>
    <w:rsid w:val="00C01ED3"/>
    <w:rsid w:val="00C02017"/>
    <w:rsid w:val="00C037C1"/>
    <w:rsid w:val="00C03F02"/>
    <w:rsid w:val="00C0416F"/>
    <w:rsid w:val="00C0418F"/>
    <w:rsid w:val="00C047FD"/>
    <w:rsid w:val="00C04A85"/>
    <w:rsid w:val="00C04FDC"/>
    <w:rsid w:val="00C05F15"/>
    <w:rsid w:val="00C06BCE"/>
    <w:rsid w:val="00C103DB"/>
    <w:rsid w:val="00C10EE5"/>
    <w:rsid w:val="00C10F9D"/>
    <w:rsid w:val="00C12037"/>
    <w:rsid w:val="00C12FA0"/>
    <w:rsid w:val="00C13400"/>
    <w:rsid w:val="00C13857"/>
    <w:rsid w:val="00C13A61"/>
    <w:rsid w:val="00C1445B"/>
    <w:rsid w:val="00C14997"/>
    <w:rsid w:val="00C14B3B"/>
    <w:rsid w:val="00C164E5"/>
    <w:rsid w:val="00C21307"/>
    <w:rsid w:val="00C21A1D"/>
    <w:rsid w:val="00C223CD"/>
    <w:rsid w:val="00C22610"/>
    <w:rsid w:val="00C22851"/>
    <w:rsid w:val="00C22DAA"/>
    <w:rsid w:val="00C238E8"/>
    <w:rsid w:val="00C244B1"/>
    <w:rsid w:val="00C25F4B"/>
    <w:rsid w:val="00C26F6D"/>
    <w:rsid w:val="00C27153"/>
    <w:rsid w:val="00C27554"/>
    <w:rsid w:val="00C302D0"/>
    <w:rsid w:val="00C303E4"/>
    <w:rsid w:val="00C315D9"/>
    <w:rsid w:val="00C31C50"/>
    <w:rsid w:val="00C32577"/>
    <w:rsid w:val="00C34C67"/>
    <w:rsid w:val="00C34F4E"/>
    <w:rsid w:val="00C35814"/>
    <w:rsid w:val="00C35FAE"/>
    <w:rsid w:val="00C36370"/>
    <w:rsid w:val="00C368A7"/>
    <w:rsid w:val="00C36F7B"/>
    <w:rsid w:val="00C37749"/>
    <w:rsid w:val="00C400E5"/>
    <w:rsid w:val="00C40DB0"/>
    <w:rsid w:val="00C41EBD"/>
    <w:rsid w:val="00C42132"/>
    <w:rsid w:val="00C428AE"/>
    <w:rsid w:val="00C43C41"/>
    <w:rsid w:val="00C50E66"/>
    <w:rsid w:val="00C517A5"/>
    <w:rsid w:val="00C51C86"/>
    <w:rsid w:val="00C523DF"/>
    <w:rsid w:val="00C529A0"/>
    <w:rsid w:val="00C52FE1"/>
    <w:rsid w:val="00C5430E"/>
    <w:rsid w:val="00C55290"/>
    <w:rsid w:val="00C55691"/>
    <w:rsid w:val="00C56400"/>
    <w:rsid w:val="00C56D69"/>
    <w:rsid w:val="00C57040"/>
    <w:rsid w:val="00C57648"/>
    <w:rsid w:val="00C60106"/>
    <w:rsid w:val="00C602BF"/>
    <w:rsid w:val="00C60878"/>
    <w:rsid w:val="00C60A5C"/>
    <w:rsid w:val="00C61BE5"/>
    <w:rsid w:val="00C62200"/>
    <w:rsid w:val="00C62C3B"/>
    <w:rsid w:val="00C63397"/>
    <w:rsid w:val="00C6367E"/>
    <w:rsid w:val="00C65CE3"/>
    <w:rsid w:val="00C6652A"/>
    <w:rsid w:val="00C67CB2"/>
    <w:rsid w:val="00C70398"/>
    <w:rsid w:val="00C70C6E"/>
    <w:rsid w:val="00C712FE"/>
    <w:rsid w:val="00C72438"/>
    <w:rsid w:val="00C73075"/>
    <w:rsid w:val="00C73FB5"/>
    <w:rsid w:val="00C756A8"/>
    <w:rsid w:val="00C75CAB"/>
    <w:rsid w:val="00C76EF4"/>
    <w:rsid w:val="00C7710C"/>
    <w:rsid w:val="00C8036C"/>
    <w:rsid w:val="00C8089A"/>
    <w:rsid w:val="00C81319"/>
    <w:rsid w:val="00C8144C"/>
    <w:rsid w:val="00C81AC1"/>
    <w:rsid w:val="00C82496"/>
    <w:rsid w:val="00C82AB5"/>
    <w:rsid w:val="00C82C3C"/>
    <w:rsid w:val="00C83563"/>
    <w:rsid w:val="00C836C1"/>
    <w:rsid w:val="00C84B7F"/>
    <w:rsid w:val="00C85A6D"/>
    <w:rsid w:val="00C85B07"/>
    <w:rsid w:val="00C86ACA"/>
    <w:rsid w:val="00C87213"/>
    <w:rsid w:val="00C87AFC"/>
    <w:rsid w:val="00C92B57"/>
    <w:rsid w:val="00C93854"/>
    <w:rsid w:val="00C9518A"/>
    <w:rsid w:val="00C951B8"/>
    <w:rsid w:val="00C9568A"/>
    <w:rsid w:val="00C95C72"/>
    <w:rsid w:val="00C97197"/>
    <w:rsid w:val="00C97653"/>
    <w:rsid w:val="00C97893"/>
    <w:rsid w:val="00C97A46"/>
    <w:rsid w:val="00CA06EA"/>
    <w:rsid w:val="00CA0F8A"/>
    <w:rsid w:val="00CA196E"/>
    <w:rsid w:val="00CA1AEA"/>
    <w:rsid w:val="00CA20C3"/>
    <w:rsid w:val="00CA4C7B"/>
    <w:rsid w:val="00CA5E70"/>
    <w:rsid w:val="00CA6EBC"/>
    <w:rsid w:val="00CA7221"/>
    <w:rsid w:val="00CB06FF"/>
    <w:rsid w:val="00CB21C5"/>
    <w:rsid w:val="00CB2E93"/>
    <w:rsid w:val="00CB351C"/>
    <w:rsid w:val="00CB3852"/>
    <w:rsid w:val="00CB4BD3"/>
    <w:rsid w:val="00CB4C15"/>
    <w:rsid w:val="00CB59BD"/>
    <w:rsid w:val="00CC1030"/>
    <w:rsid w:val="00CC1EE0"/>
    <w:rsid w:val="00CC2AE7"/>
    <w:rsid w:val="00CC33CB"/>
    <w:rsid w:val="00CC352D"/>
    <w:rsid w:val="00CC3D2B"/>
    <w:rsid w:val="00CC4E59"/>
    <w:rsid w:val="00CD0390"/>
    <w:rsid w:val="00CD059F"/>
    <w:rsid w:val="00CD0864"/>
    <w:rsid w:val="00CD23E5"/>
    <w:rsid w:val="00CD302A"/>
    <w:rsid w:val="00CD3430"/>
    <w:rsid w:val="00CD34CA"/>
    <w:rsid w:val="00CD3C89"/>
    <w:rsid w:val="00CD4274"/>
    <w:rsid w:val="00CD46DE"/>
    <w:rsid w:val="00CD4915"/>
    <w:rsid w:val="00CD4B6A"/>
    <w:rsid w:val="00CD4B83"/>
    <w:rsid w:val="00CD54D4"/>
    <w:rsid w:val="00CD55E7"/>
    <w:rsid w:val="00CD6148"/>
    <w:rsid w:val="00CD62A8"/>
    <w:rsid w:val="00CD6F80"/>
    <w:rsid w:val="00CE0315"/>
    <w:rsid w:val="00CE094E"/>
    <w:rsid w:val="00CE0BC6"/>
    <w:rsid w:val="00CE23DD"/>
    <w:rsid w:val="00CE2670"/>
    <w:rsid w:val="00CE2F5D"/>
    <w:rsid w:val="00CE32FE"/>
    <w:rsid w:val="00CE4445"/>
    <w:rsid w:val="00CE5FF4"/>
    <w:rsid w:val="00CE72E7"/>
    <w:rsid w:val="00CE75B9"/>
    <w:rsid w:val="00CE778D"/>
    <w:rsid w:val="00CE7ABB"/>
    <w:rsid w:val="00CF009C"/>
    <w:rsid w:val="00CF0EF6"/>
    <w:rsid w:val="00CF10CF"/>
    <w:rsid w:val="00CF1876"/>
    <w:rsid w:val="00CF1C5D"/>
    <w:rsid w:val="00CF1CC6"/>
    <w:rsid w:val="00CF1FBF"/>
    <w:rsid w:val="00CF23EE"/>
    <w:rsid w:val="00CF2877"/>
    <w:rsid w:val="00CF2ADE"/>
    <w:rsid w:val="00CF2BED"/>
    <w:rsid w:val="00CF2FE0"/>
    <w:rsid w:val="00CF40D0"/>
    <w:rsid w:val="00CF4763"/>
    <w:rsid w:val="00CF6C6F"/>
    <w:rsid w:val="00CF74B9"/>
    <w:rsid w:val="00D00AFE"/>
    <w:rsid w:val="00D02900"/>
    <w:rsid w:val="00D02B0B"/>
    <w:rsid w:val="00D033D5"/>
    <w:rsid w:val="00D04A69"/>
    <w:rsid w:val="00D05386"/>
    <w:rsid w:val="00D05422"/>
    <w:rsid w:val="00D0561D"/>
    <w:rsid w:val="00D05B6F"/>
    <w:rsid w:val="00D0675A"/>
    <w:rsid w:val="00D06C55"/>
    <w:rsid w:val="00D06C61"/>
    <w:rsid w:val="00D07106"/>
    <w:rsid w:val="00D075BB"/>
    <w:rsid w:val="00D10B5A"/>
    <w:rsid w:val="00D13123"/>
    <w:rsid w:val="00D132C5"/>
    <w:rsid w:val="00D1373E"/>
    <w:rsid w:val="00D13782"/>
    <w:rsid w:val="00D14117"/>
    <w:rsid w:val="00D14F9D"/>
    <w:rsid w:val="00D15057"/>
    <w:rsid w:val="00D153FC"/>
    <w:rsid w:val="00D156DA"/>
    <w:rsid w:val="00D159E6"/>
    <w:rsid w:val="00D15D91"/>
    <w:rsid w:val="00D15DFE"/>
    <w:rsid w:val="00D16332"/>
    <w:rsid w:val="00D1696D"/>
    <w:rsid w:val="00D16F0A"/>
    <w:rsid w:val="00D219E6"/>
    <w:rsid w:val="00D21FA1"/>
    <w:rsid w:val="00D227AA"/>
    <w:rsid w:val="00D2288D"/>
    <w:rsid w:val="00D24300"/>
    <w:rsid w:val="00D248C9"/>
    <w:rsid w:val="00D24AFD"/>
    <w:rsid w:val="00D25989"/>
    <w:rsid w:val="00D25ED3"/>
    <w:rsid w:val="00D25FE7"/>
    <w:rsid w:val="00D271B3"/>
    <w:rsid w:val="00D27DEC"/>
    <w:rsid w:val="00D304A1"/>
    <w:rsid w:val="00D30C08"/>
    <w:rsid w:val="00D31B85"/>
    <w:rsid w:val="00D32B4A"/>
    <w:rsid w:val="00D33498"/>
    <w:rsid w:val="00D33E75"/>
    <w:rsid w:val="00D34119"/>
    <w:rsid w:val="00D341C9"/>
    <w:rsid w:val="00D348A4"/>
    <w:rsid w:val="00D35118"/>
    <w:rsid w:val="00D3626D"/>
    <w:rsid w:val="00D363F6"/>
    <w:rsid w:val="00D371F6"/>
    <w:rsid w:val="00D37496"/>
    <w:rsid w:val="00D377F0"/>
    <w:rsid w:val="00D37C8E"/>
    <w:rsid w:val="00D401ED"/>
    <w:rsid w:val="00D4089D"/>
    <w:rsid w:val="00D40A1A"/>
    <w:rsid w:val="00D418ED"/>
    <w:rsid w:val="00D4288A"/>
    <w:rsid w:val="00D42E4E"/>
    <w:rsid w:val="00D44429"/>
    <w:rsid w:val="00D4470D"/>
    <w:rsid w:val="00D44A61"/>
    <w:rsid w:val="00D459A8"/>
    <w:rsid w:val="00D46215"/>
    <w:rsid w:val="00D50934"/>
    <w:rsid w:val="00D52CBC"/>
    <w:rsid w:val="00D54E16"/>
    <w:rsid w:val="00D55059"/>
    <w:rsid w:val="00D55644"/>
    <w:rsid w:val="00D577A9"/>
    <w:rsid w:val="00D57C10"/>
    <w:rsid w:val="00D60B25"/>
    <w:rsid w:val="00D610B2"/>
    <w:rsid w:val="00D61E0B"/>
    <w:rsid w:val="00D62471"/>
    <w:rsid w:val="00D62661"/>
    <w:rsid w:val="00D63338"/>
    <w:rsid w:val="00D6385D"/>
    <w:rsid w:val="00D64026"/>
    <w:rsid w:val="00D64B05"/>
    <w:rsid w:val="00D64CF8"/>
    <w:rsid w:val="00D6547D"/>
    <w:rsid w:val="00D65809"/>
    <w:rsid w:val="00D663CB"/>
    <w:rsid w:val="00D666B0"/>
    <w:rsid w:val="00D6767F"/>
    <w:rsid w:val="00D6773D"/>
    <w:rsid w:val="00D67D7B"/>
    <w:rsid w:val="00D70209"/>
    <w:rsid w:val="00D706CB"/>
    <w:rsid w:val="00D7107B"/>
    <w:rsid w:val="00D72184"/>
    <w:rsid w:val="00D728F7"/>
    <w:rsid w:val="00D72BA0"/>
    <w:rsid w:val="00D72D6A"/>
    <w:rsid w:val="00D730F3"/>
    <w:rsid w:val="00D75D26"/>
    <w:rsid w:val="00D76C6B"/>
    <w:rsid w:val="00D81567"/>
    <w:rsid w:val="00D815F6"/>
    <w:rsid w:val="00D8274B"/>
    <w:rsid w:val="00D82F87"/>
    <w:rsid w:val="00D8402F"/>
    <w:rsid w:val="00D8535B"/>
    <w:rsid w:val="00D86B35"/>
    <w:rsid w:val="00D86E12"/>
    <w:rsid w:val="00D879A7"/>
    <w:rsid w:val="00D87C65"/>
    <w:rsid w:val="00D907ED"/>
    <w:rsid w:val="00D9180B"/>
    <w:rsid w:val="00D91A05"/>
    <w:rsid w:val="00D93F7B"/>
    <w:rsid w:val="00D94841"/>
    <w:rsid w:val="00D95954"/>
    <w:rsid w:val="00D95A1F"/>
    <w:rsid w:val="00D97CAE"/>
    <w:rsid w:val="00D97E88"/>
    <w:rsid w:val="00DA0032"/>
    <w:rsid w:val="00DA03FC"/>
    <w:rsid w:val="00DA10C5"/>
    <w:rsid w:val="00DA10FC"/>
    <w:rsid w:val="00DA151A"/>
    <w:rsid w:val="00DA15A4"/>
    <w:rsid w:val="00DA1D8B"/>
    <w:rsid w:val="00DA276F"/>
    <w:rsid w:val="00DA287E"/>
    <w:rsid w:val="00DA2982"/>
    <w:rsid w:val="00DA2EB9"/>
    <w:rsid w:val="00DA4306"/>
    <w:rsid w:val="00DA4363"/>
    <w:rsid w:val="00DA45EF"/>
    <w:rsid w:val="00DA4932"/>
    <w:rsid w:val="00DA5383"/>
    <w:rsid w:val="00DA5DEC"/>
    <w:rsid w:val="00DA6622"/>
    <w:rsid w:val="00DA69EE"/>
    <w:rsid w:val="00DA7E2A"/>
    <w:rsid w:val="00DB023E"/>
    <w:rsid w:val="00DB0BDB"/>
    <w:rsid w:val="00DB1545"/>
    <w:rsid w:val="00DB1E06"/>
    <w:rsid w:val="00DB55E8"/>
    <w:rsid w:val="00DB58E8"/>
    <w:rsid w:val="00DB592D"/>
    <w:rsid w:val="00DB60F7"/>
    <w:rsid w:val="00DB7AE2"/>
    <w:rsid w:val="00DB7DBD"/>
    <w:rsid w:val="00DC0F47"/>
    <w:rsid w:val="00DC1657"/>
    <w:rsid w:val="00DC1C9A"/>
    <w:rsid w:val="00DC2968"/>
    <w:rsid w:val="00DC2A63"/>
    <w:rsid w:val="00DC31AA"/>
    <w:rsid w:val="00DC3499"/>
    <w:rsid w:val="00DC3E49"/>
    <w:rsid w:val="00DC49E8"/>
    <w:rsid w:val="00DC504E"/>
    <w:rsid w:val="00DC523A"/>
    <w:rsid w:val="00DC5609"/>
    <w:rsid w:val="00DC567E"/>
    <w:rsid w:val="00DC5A58"/>
    <w:rsid w:val="00DC5CED"/>
    <w:rsid w:val="00DC6344"/>
    <w:rsid w:val="00DC694D"/>
    <w:rsid w:val="00DC7547"/>
    <w:rsid w:val="00DC7DF0"/>
    <w:rsid w:val="00DD077C"/>
    <w:rsid w:val="00DD126A"/>
    <w:rsid w:val="00DD172D"/>
    <w:rsid w:val="00DD1831"/>
    <w:rsid w:val="00DD24A5"/>
    <w:rsid w:val="00DD25EF"/>
    <w:rsid w:val="00DD2739"/>
    <w:rsid w:val="00DD2AC9"/>
    <w:rsid w:val="00DD405B"/>
    <w:rsid w:val="00DD6187"/>
    <w:rsid w:val="00DD66EA"/>
    <w:rsid w:val="00DD6949"/>
    <w:rsid w:val="00DD775C"/>
    <w:rsid w:val="00DE013C"/>
    <w:rsid w:val="00DE0304"/>
    <w:rsid w:val="00DE08A6"/>
    <w:rsid w:val="00DE0974"/>
    <w:rsid w:val="00DE1B5C"/>
    <w:rsid w:val="00DE2293"/>
    <w:rsid w:val="00DE27EA"/>
    <w:rsid w:val="00DE30A9"/>
    <w:rsid w:val="00DE38BD"/>
    <w:rsid w:val="00DE3E17"/>
    <w:rsid w:val="00DE5288"/>
    <w:rsid w:val="00DE5292"/>
    <w:rsid w:val="00DE5A93"/>
    <w:rsid w:val="00DE63FE"/>
    <w:rsid w:val="00DE73B7"/>
    <w:rsid w:val="00DE76AA"/>
    <w:rsid w:val="00DE794C"/>
    <w:rsid w:val="00DF05A8"/>
    <w:rsid w:val="00DF31DF"/>
    <w:rsid w:val="00DF43EB"/>
    <w:rsid w:val="00DF489F"/>
    <w:rsid w:val="00DF5179"/>
    <w:rsid w:val="00DF58FA"/>
    <w:rsid w:val="00DF7267"/>
    <w:rsid w:val="00DF7EBC"/>
    <w:rsid w:val="00E01D27"/>
    <w:rsid w:val="00E01D60"/>
    <w:rsid w:val="00E021D5"/>
    <w:rsid w:val="00E02C4E"/>
    <w:rsid w:val="00E04E4E"/>
    <w:rsid w:val="00E05B72"/>
    <w:rsid w:val="00E110C3"/>
    <w:rsid w:val="00E1146B"/>
    <w:rsid w:val="00E11D20"/>
    <w:rsid w:val="00E11DFA"/>
    <w:rsid w:val="00E12E77"/>
    <w:rsid w:val="00E138CD"/>
    <w:rsid w:val="00E13A68"/>
    <w:rsid w:val="00E14475"/>
    <w:rsid w:val="00E149C3"/>
    <w:rsid w:val="00E15712"/>
    <w:rsid w:val="00E15A7B"/>
    <w:rsid w:val="00E17222"/>
    <w:rsid w:val="00E17EF7"/>
    <w:rsid w:val="00E21172"/>
    <w:rsid w:val="00E21CD8"/>
    <w:rsid w:val="00E21F13"/>
    <w:rsid w:val="00E22D65"/>
    <w:rsid w:val="00E23C82"/>
    <w:rsid w:val="00E23EB7"/>
    <w:rsid w:val="00E24820"/>
    <w:rsid w:val="00E2626D"/>
    <w:rsid w:val="00E264A4"/>
    <w:rsid w:val="00E3070C"/>
    <w:rsid w:val="00E30FC8"/>
    <w:rsid w:val="00E32CEA"/>
    <w:rsid w:val="00E34DAF"/>
    <w:rsid w:val="00E350E5"/>
    <w:rsid w:val="00E3550C"/>
    <w:rsid w:val="00E37AAD"/>
    <w:rsid w:val="00E37D10"/>
    <w:rsid w:val="00E37E1C"/>
    <w:rsid w:val="00E40181"/>
    <w:rsid w:val="00E40B3A"/>
    <w:rsid w:val="00E41151"/>
    <w:rsid w:val="00E41282"/>
    <w:rsid w:val="00E4214A"/>
    <w:rsid w:val="00E42688"/>
    <w:rsid w:val="00E429A4"/>
    <w:rsid w:val="00E431C3"/>
    <w:rsid w:val="00E4363B"/>
    <w:rsid w:val="00E43E0F"/>
    <w:rsid w:val="00E4493A"/>
    <w:rsid w:val="00E460FF"/>
    <w:rsid w:val="00E46E06"/>
    <w:rsid w:val="00E472ED"/>
    <w:rsid w:val="00E4785E"/>
    <w:rsid w:val="00E50AE7"/>
    <w:rsid w:val="00E5118C"/>
    <w:rsid w:val="00E51D35"/>
    <w:rsid w:val="00E52321"/>
    <w:rsid w:val="00E537A5"/>
    <w:rsid w:val="00E53D17"/>
    <w:rsid w:val="00E54D61"/>
    <w:rsid w:val="00E5504E"/>
    <w:rsid w:val="00E5684D"/>
    <w:rsid w:val="00E57177"/>
    <w:rsid w:val="00E5794E"/>
    <w:rsid w:val="00E607BD"/>
    <w:rsid w:val="00E60910"/>
    <w:rsid w:val="00E60BEC"/>
    <w:rsid w:val="00E61296"/>
    <w:rsid w:val="00E6300C"/>
    <w:rsid w:val="00E632FC"/>
    <w:rsid w:val="00E63576"/>
    <w:rsid w:val="00E64165"/>
    <w:rsid w:val="00E658F0"/>
    <w:rsid w:val="00E66040"/>
    <w:rsid w:val="00E66132"/>
    <w:rsid w:val="00E667B1"/>
    <w:rsid w:val="00E66D72"/>
    <w:rsid w:val="00E67CBC"/>
    <w:rsid w:val="00E70A3C"/>
    <w:rsid w:val="00E70C96"/>
    <w:rsid w:val="00E70EE9"/>
    <w:rsid w:val="00E71042"/>
    <w:rsid w:val="00E71DD7"/>
    <w:rsid w:val="00E75876"/>
    <w:rsid w:val="00E764B5"/>
    <w:rsid w:val="00E77090"/>
    <w:rsid w:val="00E77CC6"/>
    <w:rsid w:val="00E77F17"/>
    <w:rsid w:val="00E800BB"/>
    <w:rsid w:val="00E80FBA"/>
    <w:rsid w:val="00E81302"/>
    <w:rsid w:val="00E8136D"/>
    <w:rsid w:val="00E81537"/>
    <w:rsid w:val="00E81AA4"/>
    <w:rsid w:val="00E82359"/>
    <w:rsid w:val="00E82497"/>
    <w:rsid w:val="00E82903"/>
    <w:rsid w:val="00E82983"/>
    <w:rsid w:val="00E82F8D"/>
    <w:rsid w:val="00E830AD"/>
    <w:rsid w:val="00E83C1A"/>
    <w:rsid w:val="00E83EB1"/>
    <w:rsid w:val="00E84283"/>
    <w:rsid w:val="00E86024"/>
    <w:rsid w:val="00E86941"/>
    <w:rsid w:val="00E871EE"/>
    <w:rsid w:val="00E8754B"/>
    <w:rsid w:val="00E91235"/>
    <w:rsid w:val="00E91F3D"/>
    <w:rsid w:val="00E92CA6"/>
    <w:rsid w:val="00E932C0"/>
    <w:rsid w:val="00E934B2"/>
    <w:rsid w:val="00E9369A"/>
    <w:rsid w:val="00E93A2D"/>
    <w:rsid w:val="00E9424C"/>
    <w:rsid w:val="00E94DF7"/>
    <w:rsid w:val="00E957E5"/>
    <w:rsid w:val="00E96514"/>
    <w:rsid w:val="00E967D1"/>
    <w:rsid w:val="00E9735C"/>
    <w:rsid w:val="00E97F07"/>
    <w:rsid w:val="00E97FB9"/>
    <w:rsid w:val="00EA005D"/>
    <w:rsid w:val="00EA01F5"/>
    <w:rsid w:val="00EA04E4"/>
    <w:rsid w:val="00EA10AF"/>
    <w:rsid w:val="00EA11B4"/>
    <w:rsid w:val="00EA2371"/>
    <w:rsid w:val="00EA25F2"/>
    <w:rsid w:val="00EA369C"/>
    <w:rsid w:val="00EA3AFC"/>
    <w:rsid w:val="00EA3BAE"/>
    <w:rsid w:val="00EA428D"/>
    <w:rsid w:val="00EA4D7D"/>
    <w:rsid w:val="00EA5695"/>
    <w:rsid w:val="00EA5B20"/>
    <w:rsid w:val="00EA77AA"/>
    <w:rsid w:val="00EA7ADD"/>
    <w:rsid w:val="00EB0A2C"/>
    <w:rsid w:val="00EB1239"/>
    <w:rsid w:val="00EB14B3"/>
    <w:rsid w:val="00EB15C5"/>
    <w:rsid w:val="00EB2F16"/>
    <w:rsid w:val="00EB3E9A"/>
    <w:rsid w:val="00EB4BB3"/>
    <w:rsid w:val="00EB52BD"/>
    <w:rsid w:val="00EB54DE"/>
    <w:rsid w:val="00EB5BB3"/>
    <w:rsid w:val="00EB5D75"/>
    <w:rsid w:val="00EB6544"/>
    <w:rsid w:val="00EB658F"/>
    <w:rsid w:val="00EC06E8"/>
    <w:rsid w:val="00EC1A23"/>
    <w:rsid w:val="00EC277C"/>
    <w:rsid w:val="00EC3B93"/>
    <w:rsid w:val="00EC3CDF"/>
    <w:rsid w:val="00EC5081"/>
    <w:rsid w:val="00EC7990"/>
    <w:rsid w:val="00ED0DF0"/>
    <w:rsid w:val="00ED1B58"/>
    <w:rsid w:val="00ED1CD7"/>
    <w:rsid w:val="00ED1E41"/>
    <w:rsid w:val="00ED285C"/>
    <w:rsid w:val="00ED29C7"/>
    <w:rsid w:val="00ED2A7C"/>
    <w:rsid w:val="00ED40E7"/>
    <w:rsid w:val="00ED4388"/>
    <w:rsid w:val="00ED4815"/>
    <w:rsid w:val="00ED4DD7"/>
    <w:rsid w:val="00ED50F0"/>
    <w:rsid w:val="00ED6747"/>
    <w:rsid w:val="00ED7882"/>
    <w:rsid w:val="00ED7B03"/>
    <w:rsid w:val="00EE069C"/>
    <w:rsid w:val="00EE3B38"/>
    <w:rsid w:val="00EE43B6"/>
    <w:rsid w:val="00EE4F82"/>
    <w:rsid w:val="00EE53D4"/>
    <w:rsid w:val="00EE562F"/>
    <w:rsid w:val="00EE59C1"/>
    <w:rsid w:val="00EE60D3"/>
    <w:rsid w:val="00EE61AF"/>
    <w:rsid w:val="00EE6568"/>
    <w:rsid w:val="00EE6ECC"/>
    <w:rsid w:val="00EE745F"/>
    <w:rsid w:val="00EE7858"/>
    <w:rsid w:val="00EF126D"/>
    <w:rsid w:val="00EF1E47"/>
    <w:rsid w:val="00EF24F3"/>
    <w:rsid w:val="00EF28DF"/>
    <w:rsid w:val="00EF4074"/>
    <w:rsid w:val="00EF486D"/>
    <w:rsid w:val="00EF4C65"/>
    <w:rsid w:val="00EF4F6B"/>
    <w:rsid w:val="00EF506B"/>
    <w:rsid w:val="00EF5724"/>
    <w:rsid w:val="00EF586F"/>
    <w:rsid w:val="00EF5978"/>
    <w:rsid w:val="00EF59C1"/>
    <w:rsid w:val="00EF5A0F"/>
    <w:rsid w:val="00EF5C12"/>
    <w:rsid w:val="00EF712C"/>
    <w:rsid w:val="00EF78C8"/>
    <w:rsid w:val="00EF7982"/>
    <w:rsid w:val="00EF7EDF"/>
    <w:rsid w:val="00F003D5"/>
    <w:rsid w:val="00F00EE8"/>
    <w:rsid w:val="00F03E5C"/>
    <w:rsid w:val="00F04442"/>
    <w:rsid w:val="00F0562A"/>
    <w:rsid w:val="00F058C2"/>
    <w:rsid w:val="00F05B65"/>
    <w:rsid w:val="00F05C50"/>
    <w:rsid w:val="00F05CD5"/>
    <w:rsid w:val="00F06221"/>
    <w:rsid w:val="00F0642B"/>
    <w:rsid w:val="00F072CB"/>
    <w:rsid w:val="00F10CCE"/>
    <w:rsid w:val="00F11468"/>
    <w:rsid w:val="00F12F54"/>
    <w:rsid w:val="00F15059"/>
    <w:rsid w:val="00F1513C"/>
    <w:rsid w:val="00F1573C"/>
    <w:rsid w:val="00F16573"/>
    <w:rsid w:val="00F16A24"/>
    <w:rsid w:val="00F17045"/>
    <w:rsid w:val="00F175BD"/>
    <w:rsid w:val="00F176B3"/>
    <w:rsid w:val="00F20A11"/>
    <w:rsid w:val="00F21916"/>
    <w:rsid w:val="00F21EF7"/>
    <w:rsid w:val="00F21FEF"/>
    <w:rsid w:val="00F21FFF"/>
    <w:rsid w:val="00F23855"/>
    <w:rsid w:val="00F23A64"/>
    <w:rsid w:val="00F25111"/>
    <w:rsid w:val="00F25857"/>
    <w:rsid w:val="00F27794"/>
    <w:rsid w:val="00F27AF4"/>
    <w:rsid w:val="00F27E99"/>
    <w:rsid w:val="00F30D1F"/>
    <w:rsid w:val="00F30D42"/>
    <w:rsid w:val="00F31098"/>
    <w:rsid w:val="00F31138"/>
    <w:rsid w:val="00F31530"/>
    <w:rsid w:val="00F31D01"/>
    <w:rsid w:val="00F32758"/>
    <w:rsid w:val="00F32C0F"/>
    <w:rsid w:val="00F3376C"/>
    <w:rsid w:val="00F33B93"/>
    <w:rsid w:val="00F34267"/>
    <w:rsid w:val="00F35931"/>
    <w:rsid w:val="00F35F6F"/>
    <w:rsid w:val="00F35FC4"/>
    <w:rsid w:val="00F36313"/>
    <w:rsid w:val="00F365EA"/>
    <w:rsid w:val="00F36835"/>
    <w:rsid w:val="00F36EF2"/>
    <w:rsid w:val="00F37707"/>
    <w:rsid w:val="00F37752"/>
    <w:rsid w:val="00F37D2F"/>
    <w:rsid w:val="00F37F77"/>
    <w:rsid w:val="00F4011A"/>
    <w:rsid w:val="00F41808"/>
    <w:rsid w:val="00F41D50"/>
    <w:rsid w:val="00F43CC3"/>
    <w:rsid w:val="00F44B84"/>
    <w:rsid w:val="00F455B6"/>
    <w:rsid w:val="00F45A53"/>
    <w:rsid w:val="00F46854"/>
    <w:rsid w:val="00F47311"/>
    <w:rsid w:val="00F4751E"/>
    <w:rsid w:val="00F5058C"/>
    <w:rsid w:val="00F50D94"/>
    <w:rsid w:val="00F519BC"/>
    <w:rsid w:val="00F52828"/>
    <w:rsid w:val="00F53685"/>
    <w:rsid w:val="00F53BB8"/>
    <w:rsid w:val="00F53C8C"/>
    <w:rsid w:val="00F55800"/>
    <w:rsid w:val="00F56BF1"/>
    <w:rsid w:val="00F56C0F"/>
    <w:rsid w:val="00F574EC"/>
    <w:rsid w:val="00F57C5F"/>
    <w:rsid w:val="00F57D2B"/>
    <w:rsid w:val="00F60452"/>
    <w:rsid w:val="00F60FAE"/>
    <w:rsid w:val="00F61210"/>
    <w:rsid w:val="00F61417"/>
    <w:rsid w:val="00F619EE"/>
    <w:rsid w:val="00F636D0"/>
    <w:rsid w:val="00F63A5D"/>
    <w:rsid w:val="00F641AA"/>
    <w:rsid w:val="00F6431C"/>
    <w:rsid w:val="00F648E3"/>
    <w:rsid w:val="00F649E8"/>
    <w:rsid w:val="00F64B9D"/>
    <w:rsid w:val="00F64E5D"/>
    <w:rsid w:val="00F6552E"/>
    <w:rsid w:val="00F6566D"/>
    <w:rsid w:val="00F65ABC"/>
    <w:rsid w:val="00F66B29"/>
    <w:rsid w:val="00F6753D"/>
    <w:rsid w:val="00F67D17"/>
    <w:rsid w:val="00F67F66"/>
    <w:rsid w:val="00F67F7B"/>
    <w:rsid w:val="00F67FEE"/>
    <w:rsid w:val="00F7032B"/>
    <w:rsid w:val="00F70DDE"/>
    <w:rsid w:val="00F71101"/>
    <w:rsid w:val="00F719C8"/>
    <w:rsid w:val="00F71B77"/>
    <w:rsid w:val="00F71E3E"/>
    <w:rsid w:val="00F71EA7"/>
    <w:rsid w:val="00F724CC"/>
    <w:rsid w:val="00F731AC"/>
    <w:rsid w:val="00F7345C"/>
    <w:rsid w:val="00F744BD"/>
    <w:rsid w:val="00F76C2C"/>
    <w:rsid w:val="00F77909"/>
    <w:rsid w:val="00F77CB2"/>
    <w:rsid w:val="00F80165"/>
    <w:rsid w:val="00F81D79"/>
    <w:rsid w:val="00F8257B"/>
    <w:rsid w:val="00F82DCB"/>
    <w:rsid w:val="00F83317"/>
    <w:rsid w:val="00F8490F"/>
    <w:rsid w:val="00F861D6"/>
    <w:rsid w:val="00F86AD6"/>
    <w:rsid w:val="00F90439"/>
    <w:rsid w:val="00F91AE4"/>
    <w:rsid w:val="00F91F79"/>
    <w:rsid w:val="00F927B5"/>
    <w:rsid w:val="00F934C5"/>
    <w:rsid w:val="00F93563"/>
    <w:rsid w:val="00F937F7"/>
    <w:rsid w:val="00F93EE0"/>
    <w:rsid w:val="00F94687"/>
    <w:rsid w:val="00F94FA2"/>
    <w:rsid w:val="00F97FB1"/>
    <w:rsid w:val="00FA0136"/>
    <w:rsid w:val="00FA1C6D"/>
    <w:rsid w:val="00FA25FD"/>
    <w:rsid w:val="00FA270C"/>
    <w:rsid w:val="00FA270F"/>
    <w:rsid w:val="00FA3B89"/>
    <w:rsid w:val="00FA431F"/>
    <w:rsid w:val="00FA4CBD"/>
    <w:rsid w:val="00FA5C6F"/>
    <w:rsid w:val="00FA64FE"/>
    <w:rsid w:val="00FA65FD"/>
    <w:rsid w:val="00FA7668"/>
    <w:rsid w:val="00FB312F"/>
    <w:rsid w:val="00FB3A3E"/>
    <w:rsid w:val="00FB533B"/>
    <w:rsid w:val="00FB551E"/>
    <w:rsid w:val="00FB56A2"/>
    <w:rsid w:val="00FB6BE6"/>
    <w:rsid w:val="00FB6CBA"/>
    <w:rsid w:val="00FB7E66"/>
    <w:rsid w:val="00FC0890"/>
    <w:rsid w:val="00FC0CBF"/>
    <w:rsid w:val="00FC10F2"/>
    <w:rsid w:val="00FC15CA"/>
    <w:rsid w:val="00FC19EB"/>
    <w:rsid w:val="00FC2E7C"/>
    <w:rsid w:val="00FC2FA9"/>
    <w:rsid w:val="00FC320D"/>
    <w:rsid w:val="00FC347C"/>
    <w:rsid w:val="00FC36A2"/>
    <w:rsid w:val="00FC3878"/>
    <w:rsid w:val="00FC4ADF"/>
    <w:rsid w:val="00FC5637"/>
    <w:rsid w:val="00FC5843"/>
    <w:rsid w:val="00FC5C4B"/>
    <w:rsid w:val="00FC6E85"/>
    <w:rsid w:val="00FC75FA"/>
    <w:rsid w:val="00FC7773"/>
    <w:rsid w:val="00FD001F"/>
    <w:rsid w:val="00FD0261"/>
    <w:rsid w:val="00FD0315"/>
    <w:rsid w:val="00FD049A"/>
    <w:rsid w:val="00FD0FA1"/>
    <w:rsid w:val="00FD29BA"/>
    <w:rsid w:val="00FD2D5A"/>
    <w:rsid w:val="00FD3997"/>
    <w:rsid w:val="00FD3FB5"/>
    <w:rsid w:val="00FD49B4"/>
    <w:rsid w:val="00FD4D2B"/>
    <w:rsid w:val="00FD61A8"/>
    <w:rsid w:val="00FD6A3F"/>
    <w:rsid w:val="00FD6CF9"/>
    <w:rsid w:val="00FD6DBE"/>
    <w:rsid w:val="00FD764A"/>
    <w:rsid w:val="00FD7A24"/>
    <w:rsid w:val="00FE0924"/>
    <w:rsid w:val="00FE1B78"/>
    <w:rsid w:val="00FE1F5B"/>
    <w:rsid w:val="00FE2998"/>
    <w:rsid w:val="00FE3FED"/>
    <w:rsid w:val="00FE3FF6"/>
    <w:rsid w:val="00FE44BF"/>
    <w:rsid w:val="00FE4769"/>
    <w:rsid w:val="00FE51BC"/>
    <w:rsid w:val="00FE55ED"/>
    <w:rsid w:val="00FE5A0B"/>
    <w:rsid w:val="00FE5E14"/>
    <w:rsid w:val="00FE627D"/>
    <w:rsid w:val="00FE7FE6"/>
    <w:rsid w:val="00FF0F5A"/>
    <w:rsid w:val="00FF1F50"/>
    <w:rsid w:val="00FF2071"/>
    <w:rsid w:val="00FF2997"/>
    <w:rsid w:val="00FF4BDB"/>
    <w:rsid w:val="00FF5543"/>
    <w:rsid w:val="00FF64C1"/>
    <w:rsid w:val="00FF6BDE"/>
    <w:rsid w:val="00FF6CC2"/>
    <w:rsid w:val="00FF7851"/>
    <w:rsid w:val="56F85885"/>
    <w:rsid w:val="7C46C54D"/>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5C408"/>
  <w15:docId w15:val="{1B4A3904-DFD7-417A-8A6F-33028544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7E91"/>
    <w:pPr>
      <w:spacing w:after="120"/>
    </w:pPr>
    <w:rPr>
      <w:sz w:val="18"/>
      <w:lang w:val="en-GB"/>
    </w:rPr>
  </w:style>
  <w:style w:type="paragraph" w:styleId="Heading1">
    <w:name w:val="heading 1"/>
    <w:basedOn w:val="Normal"/>
    <w:next w:val="Normal"/>
    <w:link w:val="Heading1Char"/>
    <w:qFormat/>
    <w:rsid w:val="00B2699E"/>
    <w:pPr>
      <w:keepNext/>
      <w:keepLines/>
      <w:pBdr>
        <w:bottom w:val="single" w:sz="6" w:space="1" w:color="auto"/>
      </w:pBdr>
      <w:spacing w:before="400" w:after="240"/>
      <w:contextualSpacing/>
      <w:jc w:val="center"/>
      <w:outlineLvl w:val="0"/>
    </w:pPr>
    <w:rPr>
      <w:rFonts w:eastAsia="Trebuchet MS" w:cs="Trebuchet MS"/>
      <w:b/>
      <w:color w:val="auto"/>
    </w:rPr>
  </w:style>
  <w:style w:type="paragraph" w:styleId="Heading2">
    <w:name w:val="heading 2"/>
    <w:aliases w:val="GLS Heading 2"/>
    <w:basedOn w:val="ListNumbering"/>
    <w:next w:val="Normal"/>
    <w:link w:val="Heading2Char"/>
    <w:autoRedefine/>
    <w:rsid w:val="008F787E"/>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C12FA0"/>
    <w:pPr>
      <w:keepNext/>
      <w:keepLines/>
      <w:spacing w:before="120" w:after="0"/>
      <w:contextualSpacing/>
      <w:outlineLvl w:val="2"/>
    </w:pPr>
    <w:rPr>
      <w:rFonts w:eastAsia="Trebuchet MS" w:cs="Helvetica"/>
      <w:b/>
      <w:color w:val="0D0D0D" w:themeColor="text1" w:themeTint="F2"/>
      <w:szCs w:val="18"/>
    </w:rPr>
  </w:style>
  <w:style w:type="paragraph" w:styleId="Heading4">
    <w:name w:val="heading 4"/>
    <w:basedOn w:val="Title"/>
    <w:next w:val="Normal"/>
    <w:link w:val="Heading4Char"/>
    <w:rsid w:val="003803FB"/>
    <w:pPr>
      <w:outlineLvl w:val="3"/>
    </w:pPr>
  </w:style>
  <w:style w:type="paragraph" w:styleId="Heading5">
    <w:name w:val="heading 5"/>
    <w:basedOn w:val="Normal"/>
    <w:next w:val="Normal"/>
    <w:link w:val="Heading5Char"/>
    <w:rsid w:val="003803FB"/>
    <w:pPr>
      <w:widowControl w:val="0"/>
      <w:spacing w:before="48" w:line="240" w:lineRule="auto"/>
      <w:ind w:left="709" w:right="-1413"/>
      <w:outlineLvl w:val="4"/>
    </w:pPr>
    <w:rPr>
      <w:rFonts w:eastAsiaTheme="minorHAnsi" w:cstheme="minorBidi"/>
      <w:color w:val="FFFFFF" w:themeColor="background1"/>
      <w:sz w:val="28"/>
    </w:rPr>
  </w:style>
  <w:style w:type="paragraph" w:styleId="Heading6">
    <w:name w:val="heading 6"/>
    <w:basedOn w:val="Normal"/>
    <w:next w:val="Normal"/>
    <w:rsid w:val="00C12FA0"/>
    <w:pPr>
      <w:keepNext/>
      <w:keepLines/>
      <w:spacing w:before="160" w:after="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66F6"/>
    <w:pPr>
      <w:widowControl w:val="0"/>
      <w:spacing w:before="6400" w:after="240" w:line="240" w:lineRule="auto"/>
      <w:ind w:left="709" w:right="-1412"/>
    </w:pPr>
    <w:rPr>
      <w:rFonts w:eastAsia="Montserrat" w:cs="Montserrat"/>
      <w:color w:val="auto"/>
      <w:sz w:val="62"/>
      <w:szCs w:val="62"/>
    </w:rPr>
  </w:style>
  <w:style w:type="paragraph" w:styleId="Subtitle">
    <w:name w:val="Subtitle"/>
    <w:basedOn w:val="Normal"/>
    <w:next w:val="Normal"/>
    <w:qFormat/>
    <w:rsid w:val="003F66F6"/>
    <w:pPr>
      <w:spacing w:after="240"/>
      <w:ind w:left="709"/>
    </w:pPr>
    <w:rPr>
      <w:rFonts w:asciiTheme="minorHAnsi" w:hAnsiTheme="minorHAnsi" w:cstheme="minorHAnsi"/>
      <w:color w:val="auto"/>
      <w:sz w:val="28"/>
      <w:szCs w:val="32"/>
    </w:rPr>
  </w:style>
  <w:style w:type="paragraph" w:styleId="Header">
    <w:name w:val="header"/>
    <w:basedOn w:val="Normal"/>
    <w:link w:val="HeaderChar"/>
    <w:uiPriority w:val="99"/>
    <w:unhideWhenUsed/>
    <w:qFormat/>
    <w:rsid w:val="00D8274B"/>
    <w:pPr>
      <w:tabs>
        <w:tab w:val="center" w:pos="4680"/>
        <w:tab w:val="right" w:pos="9360"/>
      </w:tabs>
      <w:spacing w:line="240" w:lineRule="auto"/>
      <w:jc w:val="right"/>
    </w:pPr>
    <w:rPr>
      <w:rFonts w:asciiTheme="minorHAnsi" w:hAnsiTheme="minorHAnsi" w:cstheme="minorHAnsi"/>
      <w:b/>
      <w:noProof/>
      <w:color w:val="808080" w:themeColor="background1" w:themeShade="80"/>
      <w:sz w:val="12"/>
      <w:szCs w:val="12"/>
    </w:rPr>
  </w:style>
  <w:style w:type="character" w:customStyle="1" w:styleId="HeaderChar">
    <w:name w:val="Header Char"/>
    <w:basedOn w:val="DefaultParagraphFont"/>
    <w:link w:val="Header"/>
    <w:uiPriority w:val="99"/>
    <w:rsid w:val="00D8274B"/>
    <w:rPr>
      <w:rFonts w:asciiTheme="minorHAnsi" w:hAnsiTheme="minorHAnsi" w:cstheme="minorHAnsi"/>
      <w:b/>
      <w:noProof/>
      <w:color w:val="808080" w:themeColor="background1" w:themeShade="80"/>
      <w:sz w:val="12"/>
      <w:szCs w:val="12"/>
    </w:rPr>
  </w:style>
  <w:style w:type="paragraph" w:styleId="Footer">
    <w:name w:val="footer"/>
    <w:basedOn w:val="Normal"/>
    <w:link w:val="FooterChar"/>
    <w:uiPriority w:val="99"/>
    <w:unhideWhenUsed/>
    <w:qFormat/>
    <w:rsid w:val="00730E13"/>
    <w:pPr>
      <w:tabs>
        <w:tab w:val="center" w:pos="4680"/>
        <w:tab w:val="right" w:pos="9360"/>
      </w:tabs>
      <w:spacing w:line="240" w:lineRule="auto"/>
    </w:pPr>
  </w:style>
  <w:style w:type="character" w:customStyle="1" w:styleId="FooterChar">
    <w:name w:val="Footer Char"/>
    <w:basedOn w:val="DefaultParagraphFont"/>
    <w:link w:val="Footer"/>
    <w:uiPriority w:val="99"/>
    <w:rsid w:val="00730E13"/>
  </w:style>
  <w:style w:type="table" w:styleId="TableGrid">
    <w:name w:val="Table Grid"/>
    <w:basedOn w:val="TableNormal"/>
    <w:uiPriority w:val="59"/>
    <w:rsid w:val="00F2585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81FCB"/>
    <w:rPr>
      <w:rFonts w:ascii="Arial" w:hAnsi="Arial"/>
      <w:color w:val="A6A6A6"/>
      <w:sz w:val="9"/>
      <w:u w:val="none"/>
    </w:rPr>
  </w:style>
  <w:style w:type="character" w:styleId="PageNumber">
    <w:name w:val="page number"/>
    <w:basedOn w:val="DefaultParagraphFont"/>
    <w:uiPriority w:val="99"/>
    <w:semiHidden/>
    <w:unhideWhenUsed/>
    <w:rsid w:val="00C05F15"/>
  </w:style>
  <w:style w:type="paragraph" w:styleId="ListParagraph">
    <w:name w:val="List Paragraph"/>
    <w:basedOn w:val="Normal"/>
    <w:uiPriority w:val="34"/>
    <w:rsid w:val="001521DF"/>
    <w:pPr>
      <w:spacing w:line="240" w:lineRule="auto"/>
      <w:ind w:left="720"/>
      <w:contextualSpacing/>
    </w:pPr>
    <w:rPr>
      <w:rFonts w:asciiTheme="minorHAnsi" w:eastAsiaTheme="minorEastAsia" w:hAnsiTheme="minorHAnsi" w:cstheme="minorBidi"/>
      <w:color w:val="auto"/>
      <w:sz w:val="24"/>
      <w:szCs w:val="24"/>
    </w:rPr>
  </w:style>
  <w:style w:type="character" w:customStyle="1" w:styleId="Heading1Char">
    <w:name w:val="Heading 1 Char"/>
    <w:basedOn w:val="DefaultParagraphFont"/>
    <w:link w:val="Heading1"/>
    <w:rsid w:val="00B2699E"/>
    <w:rPr>
      <w:rFonts w:eastAsia="Trebuchet MS" w:cs="Trebuchet MS"/>
      <w:b/>
      <w:color w:val="auto"/>
      <w:sz w:val="18"/>
    </w:rPr>
  </w:style>
  <w:style w:type="character" w:customStyle="1" w:styleId="Heading2Char">
    <w:name w:val="Heading 2 Char"/>
    <w:aliases w:val="GLS Heading 2 Char"/>
    <w:basedOn w:val="DefaultParagraphFont"/>
    <w:link w:val="Heading2"/>
    <w:rsid w:val="008F787E"/>
    <w:rPr>
      <w:rFonts w:cs="Helvetica"/>
      <w:b/>
      <w:color w:val="EB5C73" w:themeColor="text2"/>
      <w:sz w:val="17"/>
      <w:szCs w:val="17"/>
      <w:lang w:val="en-GB"/>
    </w:rPr>
  </w:style>
  <w:style w:type="character" w:customStyle="1" w:styleId="Heading3Char">
    <w:name w:val="Heading 3 Char"/>
    <w:basedOn w:val="DefaultParagraphFont"/>
    <w:link w:val="Heading3"/>
    <w:rsid w:val="00A62026"/>
    <w:rPr>
      <w:rFonts w:eastAsia="Trebuchet MS" w:cs="Helvetica"/>
      <w:b/>
      <w:color w:val="0D0D0D" w:themeColor="text1" w:themeTint="F2"/>
      <w:sz w:val="18"/>
      <w:szCs w:val="18"/>
    </w:rPr>
  </w:style>
  <w:style w:type="character" w:customStyle="1" w:styleId="Heading4Char">
    <w:name w:val="Heading 4 Char"/>
    <w:basedOn w:val="DefaultParagraphFont"/>
    <w:link w:val="Heading4"/>
    <w:rsid w:val="003803FB"/>
    <w:rPr>
      <w:rFonts w:eastAsia="Montserrat" w:cs="Montserrat"/>
      <w:color w:val="FFFFFF"/>
      <w:sz w:val="62"/>
      <w:szCs w:val="62"/>
    </w:rPr>
  </w:style>
  <w:style w:type="character" w:customStyle="1" w:styleId="Heading5Char">
    <w:name w:val="Heading 5 Char"/>
    <w:basedOn w:val="DefaultParagraphFont"/>
    <w:link w:val="Heading5"/>
    <w:rsid w:val="003803FB"/>
    <w:rPr>
      <w:rFonts w:eastAsiaTheme="minorHAnsi" w:cstheme="minorBidi"/>
      <w:color w:val="FFFFFF" w:themeColor="background1"/>
      <w:sz w:val="28"/>
      <w:szCs w:val="22"/>
    </w:rPr>
  </w:style>
  <w:style w:type="paragraph" w:customStyle="1" w:styleId="HeadingTitle">
    <w:name w:val="HeadingTitle"/>
    <w:basedOn w:val="Normal"/>
    <w:rsid w:val="00402120"/>
    <w:pPr>
      <w:spacing w:before="240" w:after="240" w:line="300" w:lineRule="atLeast"/>
      <w:jc w:val="both"/>
    </w:pPr>
    <w:rPr>
      <w:rFonts w:ascii="Times New Roman" w:eastAsia="Times New Roman" w:hAnsi="Times New Roman" w:cs="Times New Roman"/>
      <w:b/>
      <w:color w:val="auto"/>
      <w:sz w:val="24"/>
    </w:rPr>
  </w:style>
  <w:style w:type="character" w:customStyle="1" w:styleId="TitleChar">
    <w:name w:val="Title Char"/>
    <w:basedOn w:val="DefaultParagraphFont"/>
    <w:link w:val="Title"/>
    <w:uiPriority w:val="10"/>
    <w:rsid w:val="003F66F6"/>
    <w:rPr>
      <w:rFonts w:eastAsia="Montserrat" w:cs="Montserrat"/>
      <w:color w:val="auto"/>
      <w:sz w:val="62"/>
      <w:szCs w:val="62"/>
    </w:rPr>
  </w:style>
  <w:style w:type="character" w:styleId="FollowedHyperlink">
    <w:name w:val="FollowedHyperlink"/>
    <w:basedOn w:val="DefaultParagraphFont"/>
    <w:uiPriority w:val="99"/>
    <w:semiHidden/>
    <w:unhideWhenUsed/>
    <w:rsid w:val="00402120"/>
    <w:rPr>
      <w:color w:val="800080" w:themeColor="followedHyperlink"/>
      <w:u w:val="single"/>
    </w:rPr>
  </w:style>
  <w:style w:type="character" w:styleId="CommentReference">
    <w:name w:val="annotation reference"/>
    <w:basedOn w:val="DefaultParagraphFont"/>
    <w:uiPriority w:val="99"/>
    <w:semiHidden/>
    <w:unhideWhenUsed/>
    <w:rsid w:val="00402120"/>
    <w:rPr>
      <w:sz w:val="18"/>
      <w:szCs w:val="18"/>
    </w:rPr>
  </w:style>
  <w:style w:type="paragraph" w:styleId="CommentText">
    <w:name w:val="annotation text"/>
    <w:basedOn w:val="Normal"/>
    <w:link w:val="CommentTextChar"/>
    <w:uiPriority w:val="99"/>
    <w:semiHidden/>
    <w:unhideWhenUsed/>
    <w:rsid w:val="00402120"/>
    <w:pPr>
      <w:spacing w:line="240" w:lineRule="auto"/>
    </w:pPr>
    <w:rPr>
      <w:rFonts w:asciiTheme="minorHAnsi" w:eastAsiaTheme="minorEastAsia" w:hAnsiTheme="minorHAnsi" w:cstheme="minorBidi"/>
      <w:color w:val="auto"/>
      <w:sz w:val="24"/>
      <w:szCs w:val="24"/>
    </w:rPr>
  </w:style>
  <w:style w:type="character" w:customStyle="1" w:styleId="CommentTextChar">
    <w:name w:val="Comment Text Char"/>
    <w:basedOn w:val="DefaultParagraphFont"/>
    <w:link w:val="CommentText"/>
    <w:uiPriority w:val="99"/>
    <w:semiHidden/>
    <w:rsid w:val="00402120"/>
    <w:rPr>
      <w:rFonts w:asciiTheme="minorHAnsi" w:eastAsiaTheme="minorEastAsia" w:hAnsiTheme="minorHAnsi" w:cstheme="minorBidi"/>
      <w:color w:val="auto"/>
      <w:sz w:val="24"/>
      <w:szCs w:val="24"/>
    </w:rPr>
  </w:style>
  <w:style w:type="paragraph" w:styleId="CommentSubject">
    <w:name w:val="annotation subject"/>
    <w:basedOn w:val="CommentText"/>
    <w:next w:val="CommentText"/>
    <w:link w:val="CommentSubjectChar"/>
    <w:uiPriority w:val="99"/>
    <w:semiHidden/>
    <w:unhideWhenUsed/>
    <w:rsid w:val="00402120"/>
    <w:rPr>
      <w:b/>
      <w:bCs/>
      <w:sz w:val="20"/>
      <w:szCs w:val="20"/>
    </w:rPr>
  </w:style>
  <w:style w:type="character" w:customStyle="1" w:styleId="CommentSubjectChar">
    <w:name w:val="Comment Subject Char"/>
    <w:basedOn w:val="CommentTextChar"/>
    <w:link w:val="CommentSubject"/>
    <w:uiPriority w:val="99"/>
    <w:semiHidden/>
    <w:rsid w:val="00402120"/>
    <w:rPr>
      <w:rFonts w:asciiTheme="minorHAnsi" w:eastAsiaTheme="minorEastAsia" w:hAnsiTheme="minorHAnsi" w:cstheme="minorBidi"/>
      <w:b/>
      <w:bCs/>
      <w:color w:val="auto"/>
      <w:sz w:val="20"/>
      <w:szCs w:val="24"/>
    </w:rPr>
  </w:style>
  <w:style w:type="paragraph" w:styleId="Revision">
    <w:name w:val="Revision"/>
    <w:hidden/>
    <w:uiPriority w:val="99"/>
    <w:semiHidden/>
    <w:rsid w:val="00402120"/>
    <w:pPr>
      <w:spacing w:line="240" w:lineRule="auto"/>
    </w:pPr>
    <w:rPr>
      <w:rFonts w:asciiTheme="minorHAnsi" w:eastAsiaTheme="minorEastAsia" w:hAnsiTheme="minorHAnsi" w:cstheme="minorBidi"/>
      <w:color w:val="auto"/>
      <w:sz w:val="24"/>
      <w:szCs w:val="24"/>
    </w:rPr>
  </w:style>
  <w:style w:type="paragraph" w:styleId="TOCHeading">
    <w:name w:val="TOC Heading"/>
    <w:basedOn w:val="Normal"/>
    <w:next w:val="Normal"/>
    <w:uiPriority w:val="39"/>
    <w:unhideWhenUsed/>
    <w:qFormat/>
    <w:rsid w:val="00B2699E"/>
    <w:pPr>
      <w:spacing w:before="240" w:line="259" w:lineRule="auto"/>
      <w:ind w:left="709" w:hanging="709"/>
    </w:pPr>
    <w:rPr>
      <w:rFonts w:asciiTheme="minorHAnsi" w:eastAsiaTheme="majorEastAsia" w:hAnsiTheme="minorHAnsi" w:cstheme="minorHAnsi"/>
      <w:b/>
      <w:bCs/>
      <w:color w:val="auto"/>
      <w:sz w:val="28"/>
      <w:szCs w:val="32"/>
    </w:rPr>
  </w:style>
  <w:style w:type="paragraph" w:styleId="TOC1">
    <w:name w:val="toc 1"/>
    <w:basedOn w:val="Normal"/>
    <w:next w:val="Normal"/>
    <w:autoRedefine/>
    <w:uiPriority w:val="39"/>
    <w:unhideWhenUsed/>
    <w:qFormat/>
    <w:rsid w:val="00F53BB8"/>
    <w:pPr>
      <w:pBdr>
        <w:bottom w:val="single" w:sz="8" w:space="1" w:color="auto"/>
      </w:pBdr>
      <w:tabs>
        <w:tab w:val="left" w:pos="440"/>
        <w:tab w:val="right" w:pos="9017"/>
      </w:tabs>
      <w:spacing w:after="160"/>
    </w:pPr>
    <w:rPr>
      <w:rFonts w:ascii="Arial Bold" w:hAnsi="Arial Bold"/>
      <w:b/>
      <w:noProof/>
    </w:rPr>
  </w:style>
  <w:style w:type="paragraph" w:styleId="TOC2">
    <w:name w:val="toc 2"/>
    <w:basedOn w:val="Normal"/>
    <w:next w:val="Normal"/>
    <w:autoRedefine/>
    <w:uiPriority w:val="39"/>
    <w:unhideWhenUsed/>
    <w:qFormat/>
    <w:rsid w:val="00253FB9"/>
    <w:pPr>
      <w:tabs>
        <w:tab w:val="left" w:pos="350"/>
        <w:tab w:val="right" w:pos="9017"/>
      </w:tabs>
      <w:spacing w:after="100"/>
    </w:pPr>
    <w:rPr>
      <w:noProof/>
    </w:rPr>
  </w:style>
  <w:style w:type="paragraph" w:customStyle="1" w:styleId="Numbering">
    <w:name w:val="Numbering"/>
    <w:basedOn w:val="Normal"/>
    <w:link w:val="NumberingChar"/>
    <w:rsid w:val="00FC2FA9"/>
    <w:pPr>
      <w:numPr>
        <w:numId w:val="5"/>
      </w:numPr>
      <w:spacing w:before="160"/>
    </w:pPr>
  </w:style>
  <w:style w:type="character" w:customStyle="1" w:styleId="NumberingChar">
    <w:name w:val="Numbering Char"/>
    <w:basedOn w:val="DefaultParagraphFont"/>
    <w:link w:val="Numbering"/>
    <w:rsid w:val="00722A34"/>
    <w:rPr>
      <w:sz w:val="18"/>
      <w:lang w:val="en-GB"/>
    </w:rPr>
  </w:style>
  <w:style w:type="paragraph" w:customStyle="1" w:styleId="ListNumbering">
    <w:name w:val="List Numbering"/>
    <w:basedOn w:val="Normal"/>
    <w:rsid w:val="00C12FA0"/>
    <w:pPr>
      <w:spacing w:before="240" w:after="0"/>
    </w:pPr>
    <w:rPr>
      <w:rFonts w:cs="Helvetica"/>
      <w:b/>
      <w:color w:val="EB5C73" w:themeColor="text2"/>
      <w:szCs w:val="19"/>
    </w:rPr>
  </w:style>
  <w:style w:type="numbering" w:customStyle="1" w:styleId="GLSNumbering">
    <w:name w:val="GLS Numbering"/>
    <w:uiPriority w:val="99"/>
    <w:rsid w:val="00C75CAB"/>
    <w:pPr>
      <w:numPr>
        <w:numId w:val="7"/>
      </w:numPr>
    </w:pPr>
  </w:style>
  <w:style w:type="paragraph" w:customStyle="1" w:styleId="GLSPartHeader">
    <w:name w:val="GLS Part Header"/>
    <w:basedOn w:val="ListParagraph"/>
    <w:autoRedefine/>
    <w:qFormat/>
    <w:rsid w:val="009C3BE7"/>
    <w:pPr>
      <w:keepNext/>
      <w:spacing w:before="240"/>
      <w:ind w:left="0"/>
      <w:contextualSpacing w:val="0"/>
      <w:jc w:val="center"/>
    </w:pPr>
    <w:rPr>
      <w:rFonts w:ascii="Arial Bold" w:hAnsi="Arial Bold" w:cs="Arial"/>
      <w:b/>
      <w:bCs/>
      <w:sz w:val="18"/>
      <w:szCs w:val="18"/>
      <w:u w:val="single"/>
    </w:rPr>
  </w:style>
  <w:style w:type="paragraph" w:customStyle="1" w:styleId="GLS1">
    <w:name w:val="GLS 1."/>
    <w:basedOn w:val="ListParagraph"/>
    <w:autoRedefine/>
    <w:qFormat/>
    <w:rsid w:val="00597FC4"/>
    <w:pPr>
      <w:keepNext/>
      <w:numPr>
        <w:ilvl w:val="1"/>
        <w:numId w:val="11"/>
      </w:numPr>
      <w:spacing w:before="240"/>
      <w:contextualSpacing w:val="0"/>
    </w:pPr>
    <w:rPr>
      <w:rFonts w:ascii="Arial" w:hAnsi="Arial" w:cs="Arial"/>
      <w:b/>
      <w:bCs/>
      <w:sz w:val="18"/>
      <w:szCs w:val="18"/>
    </w:rPr>
  </w:style>
  <w:style w:type="paragraph" w:customStyle="1" w:styleId="GLS11">
    <w:name w:val="GLS 1.1"/>
    <w:basedOn w:val="ListParagraph"/>
    <w:qFormat/>
    <w:rsid w:val="00867928"/>
    <w:pPr>
      <w:numPr>
        <w:ilvl w:val="2"/>
        <w:numId w:val="11"/>
      </w:numPr>
      <w:spacing w:before="240"/>
      <w:contextualSpacing w:val="0"/>
      <w:jc w:val="both"/>
    </w:pPr>
    <w:rPr>
      <w:rFonts w:ascii="Arial" w:hAnsi="Arial" w:cs="Arial"/>
      <w:sz w:val="18"/>
      <w:szCs w:val="18"/>
    </w:rPr>
  </w:style>
  <w:style w:type="paragraph" w:customStyle="1" w:styleId="GLS111">
    <w:name w:val="GLS 1.1.1"/>
    <w:basedOn w:val="ListParagraph"/>
    <w:qFormat/>
    <w:rsid w:val="00867928"/>
    <w:pPr>
      <w:numPr>
        <w:ilvl w:val="3"/>
        <w:numId w:val="11"/>
      </w:numPr>
      <w:spacing w:before="240"/>
      <w:contextualSpacing w:val="0"/>
      <w:jc w:val="both"/>
    </w:pPr>
    <w:rPr>
      <w:rFonts w:ascii="Arial" w:hAnsi="Arial" w:cs="Arial"/>
      <w:sz w:val="18"/>
      <w:szCs w:val="18"/>
    </w:rPr>
  </w:style>
  <w:style w:type="paragraph" w:customStyle="1" w:styleId="GLS111a">
    <w:name w:val="GLS 1.1.1.a"/>
    <w:basedOn w:val="ListParagraph"/>
    <w:qFormat/>
    <w:rsid w:val="00867928"/>
    <w:pPr>
      <w:numPr>
        <w:ilvl w:val="4"/>
        <w:numId w:val="11"/>
      </w:numPr>
      <w:spacing w:before="240"/>
      <w:contextualSpacing w:val="0"/>
      <w:jc w:val="both"/>
    </w:pPr>
    <w:rPr>
      <w:rFonts w:ascii="Arial" w:hAnsi="Arial" w:cs="Arial"/>
      <w:sz w:val="18"/>
      <w:szCs w:val="18"/>
    </w:rPr>
  </w:style>
  <w:style w:type="paragraph" w:customStyle="1" w:styleId="GLS111ai">
    <w:name w:val="GLS 1.1.1.a.i"/>
    <w:basedOn w:val="ListParagraph"/>
    <w:qFormat/>
    <w:rsid w:val="00DD126A"/>
    <w:pPr>
      <w:numPr>
        <w:ilvl w:val="5"/>
        <w:numId w:val="11"/>
      </w:numPr>
      <w:spacing w:before="240"/>
      <w:ind w:hanging="283"/>
      <w:contextualSpacing w:val="0"/>
      <w:jc w:val="both"/>
    </w:pPr>
    <w:rPr>
      <w:rFonts w:ascii="Arial" w:hAnsi="Arial" w:cs="Arial"/>
      <w:sz w:val="18"/>
      <w:szCs w:val="18"/>
    </w:rPr>
  </w:style>
  <w:style w:type="paragraph" w:customStyle="1" w:styleId="GLSScheduleHeader">
    <w:name w:val="GLS Schedule Header"/>
    <w:basedOn w:val="GLSPartHeader"/>
    <w:qFormat/>
    <w:rsid w:val="007B3C24"/>
  </w:style>
  <w:style w:type="paragraph" w:customStyle="1" w:styleId="Normal1">
    <w:name w:val="Normal1"/>
    <w:rsid w:val="006E3486"/>
    <w:pPr>
      <w:spacing w:after="240" w:line="240" w:lineRule="auto"/>
      <w:ind w:left="850"/>
      <w:jc w:val="both"/>
    </w:pPr>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972">
      <w:bodyDiv w:val="1"/>
      <w:marLeft w:val="0"/>
      <w:marRight w:val="0"/>
      <w:marTop w:val="0"/>
      <w:marBottom w:val="0"/>
      <w:divBdr>
        <w:top w:val="none" w:sz="0" w:space="0" w:color="auto"/>
        <w:left w:val="none" w:sz="0" w:space="0" w:color="auto"/>
        <w:bottom w:val="none" w:sz="0" w:space="0" w:color="auto"/>
        <w:right w:val="none" w:sz="0" w:space="0" w:color="auto"/>
      </w:divBdr>
    </w:div>
    <w:div w:id="1188984976">
      <w:bodyDiv w:val="1"/>
      <w:marLeft w:val="0"/>
      <w:marRight w:val="0"/>
      <w:marTop w:val="0"/>
      <w:marBottom w:val="0"/>
      <w:divBdr>
        <w:top w:val="none" w:sz="0" w:space="0" w:color="auto"/>
        <w:left w:val="none" w:sz="0" w:space="0" w:color="auto"/>
        <w:bottom w:val="none" w:sz="0" w:space="0" w:color="auto"/>
        <w:right w:val="none" w:sz="0" w:space="0" w:color="auto"/>
      </w:divBdr>
    </w:div>
    <w:div w:id="1333801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gls.global/" TargetMode="External"/><Relationship Id="rId1" Type="http://schemas.openxmlformats.org/officeDocument/2006/relationships/hyperlink" Target="https://www.gls.glob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39">
      <a:dk1>
        <a:sysClr val="windowText" lastClr="000000"/>
      </a:dk1>
      <a:lt1>
        <a:sysClr val="window" lastClr="FFFFFF"/>
      </a:lt1>
      <a:dk2>
        <a:srgbClr val="EB5C73"/>
      </a:dk2>
      <a:lt2>
        <a:srgbClr val="EC7C21"/>
      </a:lt2>
      <a:accent1>
        <a:srgbClr val="FFBD33"/>
      </a:accent1>
      <a:accent2>
        <a:srgbClr val="3A6265"/>
      </a:accent2>
      <a:accent3>
        <a:srgbClr val="3659B2"/>
      </a:accent3>
      <a:accent4>
        <a:srgbClr val="459CBA"/>
      </a:accent4>
      <a:accent5>
        <a:srgbClr val="98BBBB"/>
      </a:accent5>
      <a:accent6>
        <a:srgbClr val="3F3F3F"/>
      </a:accent6>
      <a:hlink>
        <a:srgbClr val="800080"/>
      </a:hlink>
      <a:folHlink>
        <a:srgbClr val="800080"/>
      </a:folHlink>
    </a:clrScheme>
    <a:fontScheme name="Custom 117">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9160D98B7D14489FC4D8992F55D2CB" ma:contentTypeVersion="5" ma:contentTypeDescription="Create a new document." ma:contentTypeScope="" ma:versionID="d5c2aa0f8be4cd238e7d63c95744553a">
  <xsd:schema xmlns:xsd="http://www.w3.org/2001/XMLSchema" xmlns:xs="http://www.w3.org/2001/XMLSchema" xmlns:p="http://schemas.microsoft.com/office/2006/metadata/properties" xmlns:ns2="4871d5e5-c459-4305-8f30-3824baaf713e" targetNamespace="http://schemas.microsoft.com/office/2006/metadata/properties" ma:root="true" ma:fieldsID="7fdcfc6bb91e5ed8cc695f40384fca96" ns2:_="">
    <xsd:import namespace="4871d5e5-c459-4305-8f30-3824baaf7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d5e5-c459-4305-8f30-3824baaf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39246-1FC1-41B6-A995-2A8522A25376}">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871d5e5-c459-4305-8f30-3824baaf713e"/>
    <ds:schemaRef ds:uri="http://www.w3.org/XML/1998/namespace"/>
  </ds:schemaRefs>
</ds:datastoreItem>
</file>

<file path=customXml/itemProps2.xml><?xml version="1.0" encoding="utf-8"?>
<ds:datastoreItem xmlns:ds="http://schemas.openxmlformats.org/officeDocument/2006/customXml" ds:itemID="{9DB7720E-964E-024A-81C9-2755B52DDE69}">
  <ds:schemaRefs>
    <ds:schemaRef ds:uri="http://schemas.openxmlformats.org/officeDocument/2006/bibliography"/>
  </ds:schemaRefs>
</ds:datastoreItem>
</file>

<file path=customXml/itemProps3.xml><?xml version="1.0" encoding="utf-8"?>
<ds:datastoreItem xmlns:ds="http://schemas.openxmlformats.org/officeDocument/2006/customXml" ds:itemID="{A6C42703-CF7D-4525-B86C-9A2807EFB074}">
  <ds:schemaRefs>
    <ds:schemaRef ds:uri="http://schemas.microsoft.com/sharepoint/v3/contenttype/forms"/>
  </ds:schemaRefs>
</ds:datastoreItem>
</file>

<file path=customXml/itemProps4.xml><?xml version="1.0" encoding="utf-8"?>
<ds:datastoreItem xmlns:ds="http://schemas.openxmlformats.org/officeDocument/2006/customXml" ds:itemID="{B3CF6BE5-78A6-43C6-ACF8-E41627F42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1d5e5-c459-4305-8f30-3824baaf7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6241</Words>
  <Characters>35574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GLS Solutions Pte Ltd</vt:lpstr>
    </vt:vector>
  </TitlesOfParts>
  <Manager/>
  <Company>GLS Solutions Pte Ltd</Company>
  <LinksUpToDate>false</LinksUpToDate>
  <CharactersWithSpaces>41732</CharactersWithSpaces>
  <SharedDoc>false</SharedDoc>
  <HyperlinkBase/>
  <HLinks>
    <vt:vector size="30" baseType="variant">
      <vt:variant>
        <vt:i4>1900606</vt:i4>
      </vt:variant>
      <vt:variant>
        <vt:i4>20</vt:i4>
      </vt:variant>
      <vt:variant>
        <vt:i4>0</vt:i4>
      </vt:variant>
      <vt:variant>
        <vt:i4>5</vt:i4>
      </vt:variant>
      <vt:variant>
        <vt:lpwstr/>
      </vt:variant>
      <vt:variant>
        <vt:lpwstr>_Toc118310685</vt:lpwstr>
      </vt:variant>
      <vt:variant>
        <vt:i4>1900606</vt:i4>
      </vt:variant>
      <vt:variant>
        <vt:i4>14</vt:i4>
      </vt:variant>
      <vt:variant>
        <vt:i4>0</vt:i4>
      </vt:variant>
      <vt:variant>
        <vt:i4>5</vt:i4>
      </vt:variant>
      <vt:variant>
        <vt:lpwstr/>
      </vt:variant>
      <vt:variant>
        <vt:lpwstr>_Toc118310684</vt:lpwstr>
      </vt:variant>
      <vt:variant>
        <vt:i4>1900606</vt:i4>
      </vt:variant>
      <vt:variant>
        <vt:i4>8</vt:i4>
      </vt:variant>
      <vt:variant>
        <vt:i4>0</vt:i4>
      </vt:variant>
      <vt:variant>
        <vt:i4>5</vt:i4>
      </vt:variant>
      <vt:variant>
        <vt:lpwstr/>
      </vt:variant>
      <vt:variant>
        <vt:lpwstr>_Toc118310683</vt:lpwstr>
      </vt:variant>
      <vt:variant>
        <vt:i4>1900606</vt:i4>
      </vt:variant>
      <vt:variant>
        <vt:i4>2</vt:i4>
      </vt:variant>
      <vt:variant>
        <vt:i4>0</vt:i4>
      </vt:variant>
      <vt:variant>
        <vt:i4>5</vt:i4>
      </vt:variant>
      <vt:variant>
        <vt:lpwstr/>
      </vt:variant>
      <vt:variant>
        <vt:lpwstr>_Toc118310682</vt:lpwstr>
      </vt:variant>
      <vt:variant>
        <vt:i4>6815805</vt:i4>
      </vt:variant>
      <vt:variant>
        <vt:i4>6</vt:i4>
      </vt:variant>
      <vt:variant>
        <vt:i4>0</vt:i4>
      </vt:variant>
      <vt:variant>
        <vt:i4>5</vt:i4>
      </vt:variant>
      <vt:variant>
        <vt:lpwstr>https://www.gls.global/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 Solutions Pte Ltd</dc:title>
  <dc:subject/>
  <dc:creator>GLS Solutions Group</dc:creator>
  <cp:keywords>www.gls.global</cp:keywords>
  <dc:description/>
  <cp:lastModifiedBy>GLS Group</cp:lastModifiedBy>
  <cp:revision>71</cp:revision>
  <dcterms:created xsi:type="dcterms:W3CDTF">2023-09-18T08:50:00Z</dcterms:created>
  <dcterms:modified xsi:type="dcterms:W3CDTF">2024-01-03T10:10:00Z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0x010100E49160D98B7D14489FC4D8992F55D2CB</vt:lpwstr>
  </property>
  <property fmtid="{D5CDD505-2E9C-101B-9397-08002B2CF9AE}" pid="3" name="Order">
    <vt:r8>12900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04dc8bcaa8abe459008d8ba7a03ae8258e7c1146d25fb3710333ba8bbd0748ad</vt:lpwstr>
  </property>
</Properties>
</file>